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360"/>
        <w:jc w:val="center"/>
      </w:pPr>
      <w:r>
        <w:rPr>
          <w:rFonts w:ascii="Arial" w:hAnsi="Arial"/>
          <w:b/>
          <w:color w:val="0891B2"/>
          <w:sz w:val="20"/>
        </w:rPr>
        <w:t>MANUAL OPERATIVO Y TÉCNICO</w:t>
      </w:r>
    </w:p>
    <w:p>
      <w:pPr>
        <w:pStyle w:val="Title"/>
        <w:jc w:val="center"/>
      </w:pPr>
      <w:r>
        <w:t>MOVIVT · funcionamiento integral</w:t>
      </w:r>
    </w:p>
    <w:p>
      <w:pPr>
        <w:pStyle w:val="Subtitle"/>
        <w:spacing w:after="560"/>
        <w:jc w:val="center"/>
      </w:pPr>
      <w:r>
        <w:t>Panel web, dominio, despacho, automatismos, auditoría y especificación de capturas para web y app móvil</w:t>
      </w:r>
    </w:p>
    <w:tbl>
      <w:tblPr>
        <w:tblW w:type="auto" w:w="0"/>
        <w:jc w:val="center"/>
        <w:tblLayout w:type="fixed"/>
        <w:tblLook w:firstColumn="1" w:firstRow="1" w:lastColumn="0" w:lastRow="0" w:noHBand="0" w:noVBand="1" w:val="04A0"/>
      </w:tblPr>
      <w:tblGrid>
        <w:gridCol w:w="4939"/>
        <w:gridCol w:w="4939"/>
      </w:tblGrid>
      <w:tr>
        <w:tc>
          <w:tcPr>
            <w:tcW w:type="dxa" w:w="3888"/>
            <w:tcMar>
              <w:top w:w="90" w:type="dxa"/>
              <w:start w:w="120" w:type="dxa"/>
              <w:bottom w:w="90" w:type="dxa"/>
              <w:end w:w="120" w:type="dxa"/>
            </w:tcMar>
            <w:shd w:fill="F3F6F8"/>
          </w:tcPr>
          <w:p>
            <w:pPr>
              <w:spacing w:after="0"/>
            </w:pPr>
            <w:r>
              <w:rPr>
                <w:b/>
                <w:sz w:val="18"/>
              </w:rPr>
              <w:t>Versión documental</w:t>
            </w:r>
          </w:p>
        </w:tc>
        <w:tc>
          <w:tcPr>
            <w:tcW w:type="dxa" w:w="4320"/>
            <w:tcMar>
              <w:top w:w="90" w:type="dxa"/>
              <w:start w:w="120" w:type="dxa"/>
              <w:bottom w:w="90" w:type="dxa"/>
              <w:end w:w="120" w:type="dxa"/>
            </w:tcMar>
          </w:tcPr>
          <w:p>
            <w:pPr>
              <w:spacing w:after="0"/>
            </w:pPr>
            <w:r>
              <w:rPr>
                <w:b w:val="0"/>
                <w:sz w:val="18"/>
              </w:rPr>
              <w:t>0.1 · Base web verificada · Móvil pendiente</w:t>
            </w:r>
          </w:p>
        </w:tc>
      </w:tr>
      <w:tr>
        <w:tc>
          <w:tcPr>
            <w:tcW w:type="dxa" w:w="3888"/>
            <w:tcMar>
              <w:top w:w="90" w:type="dxa"/>
              <w:start w:w="120" w:type="dxa"/>
              <w:bottom w:w="90" w:type="dxa"/>
              <w:end w:w="120" w:type="dxa"/>
            </w:tcMar>
            <w:shd w:fill="F3F6F8"/>
          </w:tcPr>
          <w:p>
            <w:pPr>
              <w:spacing w:after="0"/>
            </w:pPr>
            <w:r>
              <w:rPr>
                <w:b/>
                <w:sz w:val="18"/>
              </w:rPr>
              <w:t>Público</w:t>
            </w:r>
          </w:p>
        </w:tc>
        <w:tc>
          <w:tcPr>
            <w:tcW w:type="dxa" w:w="4320"/>
            <w:tcMar>
              <w:top w:w="90" w:type="dxa"/>
              <w:start w:w="120" w:type="dxa"/>
              <w:bottom w:w="90" w:type="dxa"/>
              <w:end w:w="120" w:type="dxa"/>
            </w:tcMar>
          </w:tcPr>
          <w:p>
            <w:pPr>
              <w:spacing w:after="0"/>
            </w:pPr>
            <w:r>
              <w:rPr>
                <w:b w:val="0"/>
                <w:sz w:val="18"/>
              </w:rPr>
              <w:t>Operaciones, soporte, administración, desarrollo y formación</w:t>
            </w:r>
          </w:p>
        </w:tc>
      </w:tr>
    </w:tbl>
    <w:p/>
    <w:p>
      <w:pPr>
        <w:jc w:val="center"/>
      </w:pPr>
      <w:r>
        <w:rPr>
          <w:i/>
          <w:color w:val="657786"/>
          <w:sz w:val="17"/>
        </w:rPr>
        <w:t>Documento elaborado a partir del código, migraciones, pruebas y documentación funcional del repositorio. Las capacidades planificadas se identifican expresamente como tales.</w:t>
      </w:r>
    </w:p>
    <w:p>
      <w:r>
        <w:br w:type="page"/>
      </w:r>
    </w:p>
    <w:p>
      <w:pPr>
        <w:pStyle w:val="Heading1"/>
      </w:pPr>
      <w:r>
        <w:t>Control documental</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2016"/>
            <w:shd w:fill="17324D"/>
            <w:tcMar>
              <w:top w:w="90" w:type="dxa"/>
              <w:start w:w="120" w:type="dxa"/>
              <w:bottom w:w="90" w:type="dxa"/>
              <w:end w:w="120" w:type="dxa"/>
            </w:tcMar>
            <w:vAlign w:val="center"/>
          </w:tcPr>
          <w:p>
            <w:pPr>
              <w:spacing w:after="0"/>
            </w:pPr>
            <w:r>
              <w:rPr>
                <w:b/>
                <w:color w:val="FFFFFF"/>
                <w:sz w:val="16"/>
              </w:rPr>
              <w:t>Campo</w:t>
            </w:r>
          </w:p>
        </w:tc>
        <w:tc>
          <w:tcPr>
            <w:tcW w:type="dxa" w:w="7344"/>
            <w:shd w:fill="17324D"/>
            <w:tcMar>
              <w:top w:w="90" w:type="dxa"/>
              <w:start w:w="120" w:type="dxa"/>
              <w:bottom w:w="90" w:type="dxa"/>
              <w:end w:w="120" w:type="dxa"/>
            </w:tcMar>
            <w:vAlign w:val="center"/>
          </w:tcPr>
          <w:p>
            <w:pPr>
              <w:spacing w:after="0"/>
            </w:pPr>
            <w:r>
              <w:rPr>
                <w:b/>
                <w:color w:val="FFFFFF"/>
                <w:sz w:val="16"/>
              </w:rPr>
              <w:t>Valor</w:t>
            </w:r>
          </w:p>
        </w:tc>
      </w:tr>
      <w:tr>
        <w:trPr>
          <w:cantSplit/>
        </w:trPr>
        <w:tc>
          <w:tcPr>
            <w:tcW w:type="dxa" w:w="2016"/>
            <w:tcMar>
              <w:top w:w="90" w:type="dxa"/>
              <w:start w:w="120" w:type="dxa"/>
              <w:bottom w:w="90" w:type="dxa"/>
              <w:end w:w="120" w:type="dxa"/>
            </w:tcMar>
            <w:vAlign w:val="center"/>
          </w:tcPr>
          <w:p>
            <w:pPr>
              <w:spacing w:after="0" w:line="252" w:lineRule="auto"/>
            </w:pPr>
            <w:r>
              <w:rPr>
                <w:sz w:val="15"/>
              </w:rPr>
              <w:t>Estado</w:t>
            </w:r>
          </w:p>
        </w:tc>
        <w:tc>
          <w:tcPr>
            <w:tcW w:type="dxa" w:w="7344"/>
            <w:tcMar>
              <w:top w:w="90" w:type="dxa"/>
              <w:start w:w="120" w:type="dxa"/>
              <w:bottom w:w="90" w:type="dxa"/>
              <w:end w:w="120" w:type="dxa"/>
            </w:tcMar>
            <w:vAlign w:val="center"/>
          </w:tcPr>
          <w:p>
            <w:pPr>
              <w:spacing w:after="0" w:line="252" w:lineRule="auto"/>
            </w:pPr>
            <w:r>
              <w:rPr>
                <w:sz w:val="15"/>
              </w:rPr>
              <w:t>Borrador exhaustivo de la aplicación web</w:t>
            </w:r>
          </w:p>
        </w:tc>
      </w:tr>
      <w:tr>
        <w:trPr>
          <w:cantSplit/>
        </w:trPr>
        <w:tc>
          <w:tcPr>
            <w:tcW w:type="dxa" w:w="2016"/>
            <w:tcMar>
              <w:top w:w="90" w:type="dxa"/>
              <w:start w:w="120" w:type="dxa"/>
              <w:bottom w:w="90" w:type="dxa"/>
              <w:end w:w="120" w:type="dxa"/>
            </w:tcMar>
            <w:vAlign w:val="center"/>
            <w:shd w:fill="F8FAFB"/>
          </w:tcPr>
          <w:p>
            <w:pPr>
              <w:spacing w:after="0" w:line="252" w:lineRule="auto"/>
            </w:pPr>
            <w:r>
              <w:rPr>
                <w:sz w:val="15"/>
              </w:rPr>
              <w:t>Fuente</w:t>
            </w:r>
          </w:p>
        </w:tc>
        <w:tc>
          <w:tcPr>
            <w:tcW w:type="dxa" w:w="7344"/>
            <w:tcMar>
              <w:top w:w="90" w:type="dxa"/>
              <w:start w:w="120" w:type="dxa"/>
              <w:bottom w:w="90" w:type="dxa"/>
              <w:end w:w="120" w:type="dxa"/>
            </w:tcMar>
            <w:vAlign w:val="center"/>
            <w:shd w:fill="F8FAFB"/>
          </w:tcPr>
          <w:p>
            <w:pPr>
              <w:spacing w:after="0" w:line="252" w:lineRule="auto"/>
            </w:pPr>
            <w:r>
              <w:rPr>
                <w:sz w:val="15"/>
              </w:rPr>
              <w:t>Código, migraciones, pruebas y documentación del repositorio MOVIVT</w:t>
            </w:r>
          </w:p>
        </w:tc>
      </w:tr>
      <w:tr>
        <w:trPr>
          <w:cantSplit/>
        </w:trPr>
        <w:tc>
          <w:tcPr>
            <w:tcW w:type="dxa" w:w="2016"/>
            <w:tcMar>
              <w:top w:w="90" w:type="dxa"/>
              <w:start w:w="120" w:type="dxa"/>
              <w:bottom w:w="90" w:type="dxa"/>
              <w:end w:w="120" w:type="dxa"/>
            </w:tcMar>
            <w:vAlign w:val="center"/>
          </w:tcPr>
          <w:p>
            <w:pPr>
              <w:spacing w:after="0" w:line="252" w:lineRule="auto"/>
            </w:pPr>
            <w:r>
              <w:rPr>
                <w:sz w:val="15"/>
              </w:rPr>
              <w:t>Fecha</w:t>
            </w:r>
          </w:p>
        </w:tc>
        <w:tc>
          <w:tcPr>
            <w:tcW w:type="dxa" w:w="7344"/>
            <w:tcMar>
              <w:top w:w="90" w:type="dxa"/>
              <w:start w:w="120" w:type="dxa"/>
              <w:bottom w:w="90" w:type="dxa"/>
              <w:end w:w="120" w:type="dxa"/>
            </w:tcMar>
            <w:vAlign w:val="center"/>
          </w:tcPr>
          <w:p>
            <w:pPr>
              <w:spacing w:after="0" w:line="252" w:lineRule="auto"/>
            </w:pPr>
            <w:r>
              <w:rPr>
                <w:sz w:val="15"/>
              </w:rPr>
              <w:t>20 de agosto de 2026</w:t>
            </w:r>
          </w:p>
        </w:tc>
      </w:tr>
      <w:tr>
        <w:trPr>
          <w:cantSplit/>
        </w:trPr>
        <w:tc>
          <w:tcPr>
            <w:tcW w:type="dxa" w:w="2016"/>
            <w:tcMar>
              <w:top w:w="90" w:type="dxa"/>
              <w:start w:w="120" w:type="dxa"/>
              <w:bottom w:w="90" w:type="dxa"/>
              <w:end w:w="120" w:type="dxa"/>
            </w:tcMar>
            <w:vAlign w:val="center"/>
            <w:shd w:fill="F8FAFB"/>
          </w:tcPr>
          <w:p>
            <w:pPr>
              <w:spacing w:after="0" w:line="252" w:lineRule="auto"/>
            </w:pPr>
            <w:r>
              <w:rPr>
                <w:sz w:val="15"/>
              </w:rPr>
              <w:t>Pendiente</w:t>
            </w:r>
          </w:p>
        </w:tc>
        <w:tc>
          <w:tcPr>
            <w:tcW w:type="dxa" w:w="7344"/>
            <w:tcMar>
              <w:top w:w="90" w:type="dxa"/>
              <w:start w:w="120" w:type="dxa"/>
              <w:bottom w:w="90" w:type="dxa"/>
              <w:end w:w="120" w:type="dxa"/>
            </w:tcMar>
            <w:vAlign w:val="center"/>
            <w:shd w:fill="F8FAFB"/>
          </w:tcPr>
          <w:p>
            <w:pPr>
              <w:spacing w:after="0" w:line="252" w:lineRule="auto"/>
            </w:pPr>
            <w:r>
              <w:rPr>
                <w:sz w:val="15"/>
              </w:rPr>
              <w:t>Revisión del proyecto móvil y sustitución de marcadores por capturas</w:t>
            </w:r>
          </w:p>
        </w:tc>
      </w:tr>
    </w:tbl>
    <w:p>
      <w:pPr>
        <w:spacing w:after="0"/>
      </w:pPr>
    </w:p>
    <w:p>
      <w:pPr>
        <w:pStyle w:val="Heading1"/>
      </w:pPr>
      <w:r>
        <w:t>Índice</w:t>
      </w:r>
    </w:p>
    <w:p>
      <w:pPr>
        <w:pStyle w:val="ListBullet"/>
        <w:spacing w:after="60"/>
        <w:ind w:left="360" w:hanging="230"/>
      </w:pPr>
      <w:r>
        <w:t>Alcance y mapa del producto</w:t>
      </w:r>
    </w:p>
    <w:p>
      <w:pPr>
        <w:pStyle w:val="ListBullet"/>
        <w:spacing w:after="60"/>
        <w:ind w:left="360" w:hanging="230"/>
      </w:pPr>
      <w:r>
        <w:t>Acceso y navegación</w:t>
      </w:r>
    </w:p>
    <w:p>
      <w:pPr>
        <w:pStyle w:val="ListBullet"/>
        <w:spacing w:after="60"/>
        <w:ind w:left="360" w:hanging="230"/>
      </w:pPr>
      <w:r>
        <w:t>Dashboard y Configuración</w:t>
      </w:r>
    </w:p>
    <w:p>
      <w:pPr>
        <w:pStyle w:val="ListBullet"/>
        <w:spacing w:after="60"/>
        <w:ind w:left="360" w:hanging="230"/>
      </w:pPr>
      <w:r>
        <w:t>Manual por módulo</w:t>
      </w:r>
    </w:p>
    <w:p>
      <w:pPr>
        <w:pStyle w:val="ListBullet"/>
        <w:spacing w:after="60"/>
        <w:ind w:left="360" w:hanging="230"/>
      </w:pPr>
      <w:r>
        <w:t>Reservas y Servicios</w:t>
      </w:r>
    </w:p>
    <w:p>
      <w:pPr>
        <w:pStyle w:val="ListBullet"/>
        <w:spacing w:after="60"/>
        <w:ind w:left="360" w:hanging="230"/>
      </w:pPr>
      <w:r>
        <w:t>Despacho y automatismos</w:t>
      </w:r>
    </w:p>
    <w:p>
      <w:pPr>
        <w:pStyle w:val="ListBullet"/>
        <w:spacing w:after="60"/>
        <w:ind w:left="360" w:hanging="230"/>
      </w:pPr>
      <w:r>
        <w:t>Datos, auditoría y seguridad</w:t>
      </w:r>
    </w:p>
    <w:p>
      <w:pPr>
        <w:pStyle w:val="ListBullet"/>
        <w:spacing w:after="60"/>
        <w:ind w:left="360" w:hanging="230"/>
      </w:pPr>
      <w:r>
        <w:t>Operación y soporte</w:t>
      </w:r>
    </w:p>
    <w:p>
      <w:pPr>
        <w:pStyle w:val="ListBullet"/>
        <w:spacing w:after="60"/>
        <w:ind w:left="360" w:hanging="230"/>
      </w:pPr>
      <w:r>
        <w:t>Aplicación móvil</w:t>
      </w:r>
    </w:p>
    <w:p>
      <w:pPr>
        <w:pStyle w:val="ListBullet"/>
        <w:spacing w:after="60"/>
        <w:ind w:left="360" w:hanging="230"/>
      </w:pPr>
      <w:r>
        <w:t>Plan maestro de capturas</w:t>
      </w:r>
    </w:p>
    <w:p>
      <w:pPr>
        <w:pStyle w:val="ListBullet"/>
        <w:spacing w:after="60"/>
        <w:ind w:left="360" w:hanging="230"/>
      </w:pPr>
      <w:r>
        <w:t>Brechas y anexos</w:t>
      </w:r>
    </w:p>
    <w:p>
      <w:pPr>
        <w:pStyle w:val="Heading1"/>
      </w:pPr>
      <w:r>
        <w:t>Cómo leer este manual</w:t>
      </w:r>
    </w:p>
    <w:p>
      <w:r>
        <w:t>El manual distingue tres niveles para evitar confundir el producto actual con su arquitectura objetivo.</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1800"/>
            <w:shd w:fill="17324D"/>
            <w:tcMar>
              <w:top w:w="90" w:type="dxa"/>
              <w:start w:w="120" w:type="dxa"/>
              <w:bottom w:w="90" w:type="dxa"/>
              <w:end w:w="120" w:type="dxa"/>
            </w:tcMar>
            <w:vAlign w:val="center"/>
          </w:tcPr>
          <w:p>
            <w:pPr>
              <w:spacing w:after="0"/>
            </w:pPr>
            <w:r>
              <w:rPr>
                <w:b/>
                <w:color w:val="FFFFFF"/>
                <w:sz w:val="16"/>
              </w:rPr>
              <w:t>Marca</w:t>
            </w:r>
          </w:p>
        </w:tc>
        <w:tc>
          <w:tcPr>
            <w:tcW w:type="dxa" w:w="7560"/>
            <w:shd w:fill="17324D"/>
            <w:tcMar>
              <w:top w:w="90" w:type="dxa"/>
              <w:start w:w="120" w:type="dxa"/>
              <w:bottom w:w="90" w:type="dxa"/>
              <w:end w:w="120" w:type="dxa"/>
            </w:tcMar>
            <w:vAlign w:val="center"/>
          </w:tcPr>
          <w:p>
            <w:pPr>
              <w:spacing w:after="0"/>
            </w:pPr>
            <w:r>
              <w:rPr>
                <w:b/>
                <w:color w:val="FFFFFF"/>
                <w:sz w:val="16"/>
              </w:rPr>
              <w:t>Significado</w:t>
            </w:r>
          </w:p>
        </w:tc>
      </w:tr>
      <w:tr>
        <w:trPr>
          <w:cantSplit/>
        </w:trPr>
        <w:tc>
          <w:tcPr>
            <w:tcW w:type="dxa" w:w="1800"/>
            <w:tcMar>
              <w:top w:w="90" w:type="dxa"/>
              <w:start w:w="120" w:type="dxa"/>
              <w:bottom w:w="90" w:type="dxa"/>
              <w:end w:w="120" w:type="dxa"/>
            </w:tcMar>
            <w:vAlign w:val="center"/>
          </w:tcPr>
          <w:p>
            <w:pPr>
              <w:spacing w:after="0" w:line="252" w:lineRule="auto"/>
            </w:pPr>
            <w:r>
              <w:rPr>
                <w:sz w:val="15"/>
              </w:rPr>
              <w:t>Implementado</w:t>
            </w:r>
          </w:p>
        </w:tc>
        <w:tc>
          <w:tcPr>
            <w:tcW w:type="dxa" w:w="7560"/>
            <w:tcMar>
              <w:top w:w="90" w:type="dxa"/>
              <w:start w:w="120" w:type="dxa"/>
              <w:bottom w:w="90" w:type="dxa"/>
              <w:end w:w="120" w:type="dxa"/>
            </w:tcMar>
            <w:vAlign w:val="center"/>
          </w:tcPr>
          <w:p>
            <w:pPr>
              <w:spacing w:after="0" w:line="252" w:lineRule="auto"/>
            </w:pPr>
            <w:r>
              <w:rPr>
                <w:sz w:val="15"/>
              </w:rPr>
              <w:t>Existe en código ejecutable y está respaldado por rutas, modelos, migraciones o pruebas.</w:t>
            </w:r>
          </w:p>
        </w:tc>
      </w:tr>
      <w:tr>
        <w:trPr>
          <w:cantSplit/>
        </w:trPr>
        <w:tc>
          <w:tcPr>
            <w:tcW w:type="dxa" w:w="1800"/>
            <w:tcMar>
              <w:top w:w="90" w:type="dxa"/>
              <w:start w:w="120" w:type="dxa"/>
              <w:bottom w:w="90" w:type="dxa"/>
              <w:end w:w="120" w:type="dxa"/>
            </w:tcMar>
            <w:vAlign w:val="center"/>
            <w:shd w:fill="F8FAFB"/>
          </w:tcPr>
          <w:p>
            <w:pPr>
              <w:spacing w:after="0" w:line="252" w:lineRule="auto"/>
            </w:pPr>
            <w:r>
              <w:rPr>
                <w:sz w:val="15"/>
              </w:rPr>
              <w:t>Parcial</w:t>
            </w:r>
          </w:p>
        </w:tc>
        <w:tc>
          <w:tcPr>
            <w:tcW w:type="dxa" w:w="7560"/>
            <w:tcMar>
              <w:top w:w="90" w:type="dxa"/>
              <w:start w:w="120" w:type="dxa"/>
              <w:bottom w:w="90" w:type="dxa"/>
              <w:end w:w="120" w:type="dxa"/>
            </w:tcMar>
            <w:vAlign w:val="center"/>
            <w:shd w:fill="F8FAFB"/>
          </w:tcPr>
          <w:p>
            <w:pPr>
              <w:spacing w:after="0" w:line="252" w:lineRule="auto"/>
            </w:pPr>
            <w:r>
              <w:rPr>
                <w:sz w:val="15"/>
              </w:rPr>
              <w:t>Existe una base funcional, pero faltan controles, permisos, automatización o interfaz completa.</w:t>
            </w:r>
          </w:p>
        </w:tc>
      </w:tr>
      <w:tr>
        <w:trPr>
          <w:cantSplit/>
        </w:trPr>
        <w:tc>
          <w:tcPr>
            <w:tcW w:type="dxa" w:w="1800"/>
            <w:tcMar>
              <w:top w:w="90" w:type="dxa"/>
              <w:start w:w="120" w:type="dxa"/>
              <w:bottom w:w="90" w:type="dxa"/>
              <w:end w:w="120" w:type="dxa"/>
            </w:tcMar>
            <w:vAlign w:val="center"/>
          </w:tcPr>
          <w:p>
            <w:pPr>
              <w:spacing w:after="0" w:line="252" w:lineRule="auto"/>
            </w:pPr>
            <w:r>
              <w:rPr>
                <w:sz w:val="15"/>
              </w:rPr>
              <w:t>Planificado</w:t>
            </w:r>
          </w:p>
        </w:tc>
        <w:tc>
          <w:tcPr>
            <w:tcW w:type="dxa" w:w="7560"/>
            <w:tcMar>
              <w:top w:w="90" w:type="dxa"/>
              <w:start w:w="120" w:type="dxa"/>
              <w:bottom w:w="90" w:type="dxa"/>
              <w:end w:w="120" w:type="dxa"/>
            </w:tcMar>
            <w:vAlign w:val="center"/>
          </w:tcPr>
          <w:p>
            <w:pPr>
              <w:spacing w:after="0" w:line="252" w:lineRule="auto"/>
            </w:pPr>
            <w:r>
              <w:rPr>
                <w:sz w:val="15"/>
              </w:rPr>
              <w:t>Aparece en la documentación de producto, pero no debe presentarse como disponible.</w:t>
            </w:r>
          </w:p>
        </w:tc>
      </w:tr>
    </w:tbl>
    <w:p>
      <w:pPr>
        <w:spacing w:after="0"/>
      </w:pPr>
    </w:p>
    <w:p>
      <w:pPr>
        <w:pStyle w:val="Heading1"/>
      </w:pPr>
      <w:r>
        <w:t>1. Alcance y mapa del producto</w:t>
      </w:r>
    </w:p>
    <w:p>
      <w:r>
        <w:t>MOVIVT es actualmente un monolito Laravel renderizado en servidor. El panel web concentra administración y operación. No existe en este repositorio una API pública separada ni el proyecto Android; ambos aparecen en la arquitectura objetivo. La app móvil se documentará contra su código cuando se facilite.</w:t>
      </w:r>
    </w:p>
    <w:tbl>
      <w:tblPr>
        <w:tblW w:type="auto" w:w="0"/>
        <w:jc w:val="center"/>
        <w:tblLayout w:type="fixed"/>
        <w:tblLook w:firstColumn="1" w:firstRow="1" w:lastColumn="0" w:lastRow="0" w:noHBand="0" w:noVBand="1" w:val="04A0"/>
      </w:tblPr>
      <w:tblGrid>
        <w:gridCol w:w="3293"/>
        <w:gridCol w:w="3293"/>
        <w:gridCol w:w="3293"/>
      </w:tblGrid>
      <w:tr>
        <w:trPr>
          <w:tblHeader/>
          <w:cantSplit/>
        </w:trPr>
        <w:tc>
          <w:tcPr>
            <w:tcW w:type="dxa" w:w="1944"/>
            <w:shd w:fill="17324D"/>
            <w:tcMar>
              <w:top w:w="90" w:type="dxa"/>
              <w:start w:w="120" w:type="dxa"/>
              <w:bottom w:w="90" w:type="dxa"/>
              <w:end w:w="120" w:type="dxa"/>
            </w:tcMar>
            <w:vAlign w:val="center"/>
          </w:tcPr>
          <w:p>
            <w:pPr>
              <w:spacing w:after="0"/>
            </w:pPr>
            <w:r>
              <w:rPr>
                <w:b/>
                <w:color w:val="FFFFFF"/>
                <w:sz w:val="16"/>
              </w:rPr>
              <w:t>Superficie</w:t>
            </w:r>
          </w:p>
        </w:tc>
        <w:tc>
          <w:tcPr>
            <w:tcW w:type="dxa" w:w="1728"/>
            <w:shd w:fill="17324D"/>
            <w:tcMar>
              <w:top w:w="90" w:type="dxa"/>
              <w:start w:w="120" w:type="dxa"/>
              <w:bottom w:w="90" w:type="dxa"/>
              <w:end w:w="120" w:type="dxa"/>
            </w:tcMar>
            <w:vAlign w:val="center"/>
          </w:tcPr>
          <w:p>
            <w:pPr>
              <w:spacing w:after="0"/>
            </w:pPr>
            <w:r>
              <w:rPr>
                <w:b/>
                <w:color w:val="FFFFFF"/>
                <w:sz w:val="16"/>
              </w:rPr>
              <w:t>Estado</w:t>
            </w:r>
          </w:p>
        </w:tc>
        <w:tc>
          <w:tcPr>
            <w:tcW w:type="dxa" w:w="5688"/>
            <w:shd w:fill="17324D"/>
            <w:tcMar>
              <w:top w:w="90" w:type="dxa"/>
              <w:start w:w="120" w:type="dxa"/>
              <w:bottom w:w="90" w:type="dxa"/>
              <w:end w:w="120" w:type="dxa"/>
            </w:tcMar>
            <w:vAlign w:val="center"/>
          </w:tcPr>
          <w:p>
            <w:pPr>
              <w:spacing w:after="0"/>
            </w:pPr>
            <w:r>
              <w:rPr>
                <w:b/>
                <w:color w:val="FFFFFF"/>
                <w:sz w:val="16"/>
              </w:rPr>
              <w:t>Finalidad</w:t>
            </w:r>
          </w:p>
        </w:tc>
      </w:tr>
      <w:tr>
        <w:trPr>
          <w:cantSplit/>
        </w:trPr>
        <w:tc>
          <w:tcPr>
            <w:tcW w:type="dxa" w:w="1944"/>
            <w:tcMar>
              <w:top w:w="90" w:type="dxa"/>
              <w:start w:w="120" w:type="dxa"/>
              <w:bottom w:w="90" w:type="dxa"/>
              <w:end w:w="120" w:type="dxa"/>
            </w:tcMar>
            <w:vAlign w:val="center"/>
          </w:tcPr>
          <w:p>
            <w:pPr>
              <w:spacing w:after="0" w:line="252" w:lineRule="auto"/>
            </w:pPr>
            <w:r>
              <w:rPr>
                <w:sz w:val="15"/>
              </w:rPr>
              <w:t>Web pública</w:t>
            </w:r>
          </w:p>
        </w:tc>
        <w:tc>
          <w:tcPr>
            <w:tcW w:type="dxa" w:w="1728"/>
            <w:tcMar>
              <w:top w:w="90" w:type="dxa"/>
              <w:start w:w="120" w:type="dxa"/>
              <w:bottom w:w="90" w:type="dxa"/>
              <w:end w:w="120" w:type="dxa"/>
            </w:tcMar>
            <w:vAlign w:val="center"/>
          </w:tcPr>
          <w:p>
            <w:pPr>
              <w:spacing w:after="0" w:line="252" w:lineRule="auto"/>
            </w:pPr>
            <w:r>
              <w:rPr>
                <w:sz w:val="15"/>
              </w:rPr>
              <w:t>Implementado</w:t>
            </w:r>
          </w:p>
        </w:tc>
        <w:tc>
          <w:tcPr>
            <w:tcW w:type="dxa" w:w="5688"/>
            <w:tcMar>
              <w:top w:w="90" w:type="dxa"/>
              <w:start w:w="120" w:type="dxa"/>
              <w:bottom w:w="90" w:type="dxa"/>
              <w:end w:w="120" w:type="dxa"/>
            </w:tcMar>
            <w:vAlign w:val="center"/>
          </w:tcPr>
          <w:p>
            <w:pPr>
              <w:spacing w:after="0" w:line="252" w:lineRule="auto"/>
            </w:pPr>
            <w:r>
              <w:rPr>
                <w:sz w:val="15"/>
              </w:rPr>
              <w:t>Presentación, documentación y acceso.</w:t>
            </w:r>
          </w:p>
        </w:tc>
      </w:tr>
      <w:tr>
        <w:trPr>
          <w:cantSplit/>
        </w:trPr>
        <w:tc>
          <w:tcPr>
            <w:tcW w:type="dxa" w:w="1944"/>
            <w:tcMar>
              <w:top w:w="90" w:type="dxa"/>
              <w:start w:w="120" w:type="dxa"/>
              <w:bottom w:w="90" w:type="dxa"/>
              <w:end w:w="120" w:type="dxa"/>
            </w:tcMar>
            <w:vAlign w:val="center"/>
            <w:shd w:fill="F8FAFB"/>
          </w:tcPr>
          <w:p>
            <w:pPr>
              <w:spacing w:after="0" w:line="252" w:lineRule="auto"/>
            </w:pPr>
            <w:r>
              <w:rPr>
                <w:sz w:val="15"/>
              </w:rPr>
              <w:t>Panel web</w:t>
            </w:r>
          </w:p>
        </w:tc>
        <w:tc>
          <w:tcPr>
            <w:tcW w:type="dxa" w:w="1728"/>
            <w:tcMar>
              <w:top w:w="90" w:type="dxa"/>
              <w:start w:w="120" w:type="dxa"/>
              <w:bottom w:w="90" w:type="dxa"/>
              <w:end w:w="120" w:type="dxa"/>
            </w:tcMar>
            <w:vAlign w:val="center"/>
            <w:shd w:fill="F8FAFB"/>
          </w:tcPr>
          <w:p>
            <w:pPr>
              <w:spacing w:after="0" w:line="252" w:lineRule="auto"/>
            </w:pPr>
            <w:r>
              <w:rPr>
                <w:sz w:val="15"/>
              </w:rPr>
              <w:t>Implementado</w:t>
            </w:r>
          </w:p>
        </w:tc>
        <w:tc>
          <w:tcPr>
            <w:tcW w:type="dxa" w:w="5688"/>
            <w:tcMar>
              <w:top w:w="90" w:type="dxa"/>
              <w:start w:w="120" w:type="dxa"/>
              <w:bottom w:w="90" w:type="dxa"/>
              <w:end w:w="120" w:type="dxa"/>
            </w:tcMar>
            <w:vAlign w:val="center"/>
            <w:shd w:fill="F8FAFB"/>
          </w:tcPr>
          <w:p>
            <w:pPr>
              <w:spacing w:after="0" w:line="252" w:lineRule="auto"/>
            </w:pPr>
            <w:r>
              <w:rPr>
                <w:sz w:val="15"/>
              </w:rPr>
              <w:t>Configuración, consulta, reservas, servicios y administración.</w:t>
            </w:r>
          </w:p>
        </w:tc>
      </w:tr>
      <w:tr>
        <w:trPr>
          <w:cantSplit/>
        </w:trPr>
        <w:tc>
          <w:tcPr>
            <w:tcW w:type="dxa" w:w="1944"/>
            <w:tcMar>
              <w:top w:w="90" w:type="dxa"/>
              <w:start w:w="120" w:type="dxa"/>
              <w:bottom w:w="90" w:type="dxa"/>
              <w:end w:w="120" w:type="dxa"/>
            </w:tcMar>
            <w:vAlign w:val="center"/>
          </w:tcPr>
          <w:p>
            <w:pPr>
              <w:spacing w:after="0" w:line="252" w:lineRule="auto"/>
            </w:pPr>
            <w:r>
              <w:rPr>
                <w:sz w:val="15"/>
              </w:rPr>
              <w:t>Core de despacho</w:t>
            </w:r>
          </w:p>
        </w:tc>
        <w:tc>
          <w:tcPr>
            <w:tcW w:type="dxa" w:w="1728"/>
            <w:tcMar>
              <w:top w:w="90" w:type="dxa"/>
              <w:start w:w="120" w:type="dxa"/>
              <w:bottom w:w="90" w:type="dxa"/>
              <w:end w:w="120" w:type="dxa"/>
            </w:tcMar>
            <w:vAlign w:val="center"/>
          </w:tcPr>
          <w:p>
            <w:pPr>
              <w:spacing w:after="0" w:line="252" w:lineRule="auto"/>
            </w:pPr>
            <w:r>
              <w:rPr>
                <w:sz w:val="15"/>
              </w:rPr>
              <w:t>Parcial</w:t>
            </w:r>
          </w:p>
        </w:tc>
        <w:tc>
          <w:tcPr>
            <w:tcW w:type="dxa" w:w="5688"/>
            <w:tcMar>
              <w:top w:w="90" w:type="dxa"/>
              <w:start w:w="120" w:type="dxa"/>
              <w:bottom w:w="90" w:type="dxa"/>
              <w:end w:w="120" w:type="dxa"/>
            </w:tcMar>
            <w:vAlign w:val="center"/>
          </w:tcPr>
          <w:p>
            <w:pPr>
              <w:spacing w:after="0" w:line="252" w:lineRule="auto"/>
            </w:pPr>
            <w:r>
              <w:rPr>
                <w:sz w:val="15"/>
              </w:rPr>
              <w:t>Asignación automática por zona/distancia y subasta pendiente en backend.</w:t>
            </w:r>
          </w:p>
        </w:tc>
      </w:tr>
      <w:tr>
        <w:trPr>
          <w:cantSplit/>
        </w:trPr>
        <w:tc>
          <w:tcPr>
            <w:tcW w:type="dxa" w:w="1944"/>
            <w:tcMar>
              <w:top w:w="90" w:type="dxa"/>
              <w:start w:w="120" w:type="dxa"/>
              <w:bottom w:w="90" w:type="dxa"/>
              <w:end w:w="120" w:type="dxa"/>
            </w:tcMar>
            <w:vAlign w:val="center"/>
            <w:shd w:fill="F8FAFB"/>
          </w:tcPr>
          <w:p>
            <w:pPr>
              <w:spacing w:after="0" w:line="252" w:lineRule="auto"/>
            </w:pPr>
            <w:r>
              <w:rPr>
                <w:sz w:val="15"/>
              </w:rPr>
              <w:t>API separada</w:t>
            </w:r>
          </w:p>
        </w:tc>
        <w:tc>
          <w:tcPr>
            <w:tcW w:type="dxa" w:w="1728"/>
            <w:tcMar>
              <w:top w:w="90" w:type="dxa"/>
              <w:start w:w="120" w:type="dxa"/>
              <w:bottom w:w="90" w:type="dxa"/>
              <w:end w:w="120" w:type="dxa"/>
            </w:tcMar>
            <w:vAlign w:val="center"/>
            <w:shd w:fill="F8FAFB"/>
          </w:tcPr>
          <w:p>
            <w:pPr>
              <w:spacing w:after="0" w:line="252" w:lineRule="auto"/>
            </w:pPr>
            <w:r>
              <w:rPr>
                <w:sz w:val="15"/>
              </w:rPr>
              <w:t>Planificado</w:t>
            </w:r>
          </w:p>
        </w:tc>
        <w:tc>
          <w:tcPr>
            <w:tcW w:type="dxa" w:w="5688"/>
            <w:tcMar>
              <w:top w:w="90" w:type="dxa"/>
              <w:start w:w="120" w:type="dxa"/>
              <w:bottom w:w="90" w:type="dxa"/>
              <w:end w:w="120" w:type="dxa"/>
            </w:tcMar>
            <w:vAlign w:val="center"/>
            <w:shd w:fill="F8FAFB"/>
          </w:tcPr>
          <w:p>
            <w:pPr>
              <w:spacing w:after="0" w:line="252" w:lineRule="auto"/>
            </w:pPr>
            <w:r>
              <w:rPr>
                <w:sz w:val="15"/>
              </w:rPr>
              <w:t>Canal versionado para app e integraciones.</w:t>
            </w:r>
          </w:p>
        </w:tc>
      </w:tr>
      <w:tr>
        <w:trPr>
          <w:cantSplit/>
        </w:trPr>
        <w:tc>
          <w:tcPr>
            <w:tcW w:type="dxa" w:w="1944"/>
            <w:tcMar>
              <w:top w:w="90" w:type="dxa"/>
              <w:start w:w="120" w:type="dxa"/>
              <w:bottom w:w="90" w:type="dxa"/>
              <w:end w:w="120" w:type="dxa"/>
            </w:tcMar>
            <w:vAlign w:val="center"/>
          </w:tcPr>
          <w:p>
            <w:pPr>
              <w:spacing w:after="0" w:line="252" w:lineRule="auto"/>
            </w:pPr>
            <w:r>
              <w:rPr>
                <w:sz w:val="15"/>
              </w:rPr>
              <w:t>App móvil</w:t>
            </w:r>
          </w:p>
        </w:tc>
        <w:tc>
          <w:tcPr>
            <w:tcW w:type="dxa" w:w="1728"/>
            <w:tcMar>
              <w:top w:w="90" w:type="dxa"/>
              <w:start w:w="120" w:type="dxa"/>
              <w:bottom w:w="90" w:type="dxa"/>
              <w:end w:w="120" w:type="dxa"/>
            </w:tcMar>
            <w:vAlign w:val="center"/>
          </w:tcPr>
          <w:p>
            <w:pPr>
              <w:spacing w:after="0" w:line="252" w:lineRule="auto"/>
            </w:pPr>
            <w:r>
              <w:rPr>
                <w:sz w:val="15"/>
              </w:rPr>
              <w:t>Pendiente de proyecto</w:t>
            </w:r>
          </w:p>
        </w:tc>
        <w:tc>
          <w:tcPr>
            <w:tcW w:type="dxa" w:w="5688"/>
            <w:tcMar>
              <w:top w:w="90" w:type="dxa"/>
              <w:start w:w="120" w:type="dxa"/>
              <w:bottom w:w="90" w:type="dxa"/>
              <w:end w:w="120" w:type="dxa"/>
            </w:tcMar>
            <w:vAlign w:val="center"/>
          </w:tcPr>
          <w:p>
            <w:pPr>
              <w:spacing w:after="0" w:line="252" w:lineRule="auto"/>
            </w:pPr>
            <w:r>
              <w:rPr>
                <w:sz w:val="15"/>
              </w:rPr>
              <w:t>Herramienta operativa del conductor.</w:t>
            </w:r>
          </w:p>
        </w:tc>
      </w:tr>
    </w:tbl>
    <w:p>
      <w:pPr>
        <w:spacing w:after="0"/>
      </w:pPr>
    </w:p>
    <w:p>
      <w:pPr>
        <w:pStyle w:val="Heading2"/>
      </w:pPr>
      <w:r>
        <w:t>1.1 Entidades y relaciones esenciales</w:t>
      </w:r>
    </w:p>
    <w:p>
      <w:pPr>
        <w:pStyle w:val="ListBullet"/>
        <w:spacing w:after="60"/>
        <w:ind w:left="360" w:hanging="230"/>
      </w:pPr>
      <w:r>
        <w:t>La Organización agrupa la operación.</w:t>
      </w:r>
    </w:p>
    <w:p>
      <w:pPr>
        <w:pStyle w:val="ListBullet"/>
        <w:spacing w:after="60"/>
        <w:ind w:left="360" w:hanging="230"/>
      </w:pPr>
      <w:r>
        <w:t>La Flota pertenece a una Organización y define parámetros operativos y zonas.</w:t>
      </w:r>
    </w:p>
    <w:p>
      <w:pPr>
        <w:pStyle w:val="ListBullet"/>
        <w:spacing w:after="60"/>
        <w:ind w:left="360" w:hanging="230"/>
      </w:pPr>
      <w:r>
        <w:t>Propietarios, Conductores y Vehículos se vinculan a la estructura organizativa.</w:t>
      </w:r>
    </w:p>
    <w:p>
      <w:pPr>
        <w:pStyle w:val="ListBullet"/>
        <w:spacing w:after="60"/>
        <w:ind w:left="360" w:hanging="230"/>
      </w:pPr>
      <w:r>
        <w:t>La Jornada vincula conductor y vehículo y agrupa servicios.</w:t>
      </w:r>
    </w:p>
    <w:p>
      <w:pPr>
        <w:pStyle w:val="ListBullet"/>
        <w:spacing w:after="60"/>
        <w:ind w:left="360" w:hanging="230"/>
      </w:pPr>
      <w:r>
        <w:t>Cliente y Abonado comparten la tabla de clientes; el abonado usa account_type = subscriber.</w:t>
      </w:r>
    </w:p>
    <w:p>
      <w:pPr>
        <w:pStyle w:val="ListBullet"/>
        <w:spacing w:after="60"/>
        <w:ind w:left="360" w:hanging="230"/>
      </w:pPr>
      <w:r>
        <w:t>Reserva y Servicio son vistas de la misma entidad Service.</w:t>
      </w:r>
    </w:p>
    <w:p>
      <w:pPr>
        <w:pStyle w:val="ListBullet"/>
        <w:spacing w:after="60"/>
        <w:ind w:left="360" w:hanging="230"/>
      </w:pPr>
      <w:r>
        <w:t>Cada creación o cambio de estado de Servicio genera un historial inmutable.</w:t>
      </w:r>
    </w:p>
    <w:p>
      <w:pPr>
        <w:pStyle w:val="Heading1"/>
      </w:pPr>
      <w:r>
        <w:t>2. Acceso, sesión y navegación</w:t>
      </w:r>
    </w:p>
    <w:p>
      <w:r>
        <w:t>Las rutas operativas están protegidas por sesión. Los visitantes solo acceden a portada, autenticación, recuperación de contraseña y documentación. Tras el login se abre el Dashboard.</w:t>
      </w:r>
    </w:p>
    <w:p>
      <w:pPr>
        <w:pStyle w:val="ListBullet"/>
        <w:spacing w:after="60"/>
        <w:ind w:left="360" w:hanging="230"/>
      </w:pPr>
      <w:r>
        <w:t>Barra lateral: Dashboard, Reservas y Configuración.</w:t>
      </w:r>
    </w:p>
    <w:p>
      <w:pPr>
        <w:pStyle w:val="ListBullet"/>
        <w:spacing w:after="60"/>
        <w:ind w:left="360" w:hanging="230"/>
      </w:pPr>
      <w:r>
        <w:t>Cabecera: hora de Madrid, selector claro/oscuro y cierre de sesión.</w:t>
      </w:r>
    </w:p>
    <w:p>
      <w:pPr>
        <w:pStyle w:val="ListBullet"/>
        <w:spacing w:after="60"/>
        <w:ind w:left="360" w:hanging="230"/>
      </w:pPr>
      <w:r>
        <w:t>Responsive: la barra lateral se convierte en panel móvil con fondo de cierre.</w:t>
      </w:r>
    </w:p>
    <w:p>
      <w:pPr>
        <w:pStyle w:val="ListBullet"/>
        <w:spacing w:after="60"/>
        <w:ind w:left="360" w:hanging="230"/>
      </w:pPr>
      <w:r>
        <w:t>Filas clicables: permiten abrir la ficha sin perder los botones de acción.</w:t>
      </w:r>
    </w:p>
    <w:p>
      <w:pPr>
        <w:pStyle w:val="ListBullet"/>
        <w:spacing w:after="60"/>
        <w:ind w:left="360" w:hanging="230"/>
      </w:pPr>
      <w:r>
        <w:t>Regiones vivas: métricas y listados se refrescan cada 3 segundos cuando la pestaña está visible.</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INT-01 · Shell del aplicativo</w:t>
            </w:r>
          </w:p>
          <w:p>
            <w:pPr>
              <w:spacing w:after="0"/>
              <w:jc w:val="center"/>
            </w:pPr>
            <w:r>
              <w:rPr>
                <w:color w:val="657786"/>
                <w:sz w:val="16"/>
              </w:rPr>
              <w:t>Dashboard con sidebar, reloj, modo de tema y usuario; datos ficticios representativos.</w:t>
            </w:r>
          </w:p>
        </w:tc>
      </w:tr>
    </w:tbl>
    <w:p>
      <w:pPr>
        <w:pStyle w:val="Heading1"/>
      </w:pPr>
      <w:r>
        <w:t>3. Dashboard</w:t>
      </w:r>
    </w:p>
    <w:p>
      <w:r>
        <w:t>El Dashboard muestra contadores de organizaciones, flotas, propietarios, conductores, vehículos, jornadas, clientes, abonados, reservas activas, servicios y usuarios activos. Cada tarjeta enlaza al listado correspondiente. Los valores se almacenan tres segundos en caché.</w:t>
      </w:r>
    </w:p>
    <w:tbl>
      <w:tblPr>
        <w:tblW w:type="auto" w:w="0"/>
        <w:jc w:val="center"/>
        <w:tblLayout w:type="fixed"/>
        <w:tblLook w:firstColumn="1" w:firstRow="1" w:lastColumn="0" w:lastRow="0" w:noHBand="0" w:noVBand="1" w:val="04A0"/>
      </w:tblPr>
      <w:tblGrid>
        <w:gridCol w:w="9878"/>
      </w:tblGrid>
      <w:tr>
        <w:tc>
          <w:tcPr>
            <w:tcW w:type="dxa" w:w="9648"/>
            <w:shd w:fill="EAF6F8"/>
            <w:tcMar>
              <w:top w:w="130" w:type="dxa"/>
              <w:start w:w="160" w:type="dxa"/>
              <w:bottom w:w="130" w:type="dxa"/>
              <w:end w:w="160" w:type="dxa"/>
            </w:tcMar>
          </w:tcPr>
          <w:p>
            <w:pPr>
              <w:spacing w:after="0"/>
            </w:pPr>
            <w:r>
              <w:rPr>
                <w:b/>
                <w:color w:val="17324D"/>
              </w:rPr>
              <w:t xml:space="preserve">Precaución operativa: </w:t>
            </w:r>
            <w:r>
              <w:t>Tras una mutación, un contador o listado puede tardar hasta tres segundos en reflejar el cambio.</w:t>
            </w:r>
          </w:p>
        </w:tc>
      </w:tr>
    </w:tbl>
    <w:p>
      <w:pPr>
        <w:spacing w:after="0"/>
      </w:pPr>
    </w:p>
    <w:p>
      <w:pPr>
        <w:spacing w:before="100" w:after="60"/>
        <w:jc w:val="center"/>
      </w:pPr>
      <w:r>
        <w:drawing>
          <wp:inline xmlns:a="http://schemas.openxmlformats.org/drawingml/2006/main" xmlns:pic="http://schemas.openxmlformats.org/drawingml/2006/picture">
            <wp:extent cx="5897880" cy="2799311"/>
            <wp:docPr id="1" name="Picture 1"/>
            <wp:cNvGraphicFramePr>
              <a:graphicFrameLocks noChangeAspect="1"/>
            </wp:cNvGraphicFramePr>
            <a:graphic>
              <a:graphicData uri="http://schemas.openxmlformats.org/drawingml/2006/picture">
                <pic:pic>
                  <pic:nvPicPr>
                    <pic:cNvPr id="0" name="Panel.png"/>
                    <pic:cNvPicPr/>
                  </pic:nvPicPr>
                  <pic:blipFill>
                    <a:blip r:embed="rId11"/>
                    <a:stretch>
                      <a:fillRect/>
                    </a:stretch>
                  </pic:blipFill>
                  <pic:spPr>
                    <a:xfrm>
                      <a:off x="0" y="0"/>
                      <a:ext cx="5897880" cy="2799311"/>
                    </a:xfrm>
                    <a:prstGeom prst="rect"/>
                  </pic:spPr>
                </pic:pic>
              </a:graphicData>
            </a:graphic>
          </wp:inline>
        </w:drawing>
      </w:r>
    </w:p>
    <w:p>
      <w:pPr>
        <w:spacing w:after="160"/>
        <w:jc w:val="center"/>
      </w:pPr>
      <w:r>
        <w:rPr>
          <w:b/>
          <w:color w:val="17324D"/>
          <w:sz w:val="16"/>
        </w:rPr>
        <w:t xml:space="preserve">Figura INT-02. Dashboard con métricas. </w:t>
      </w:r>
      <w:r>
        <w:rPr>
          <w:i/>
          <w:color w:val="657786"/>
          <w:sz w:val="16"/>
        </w:rPr>
        <w:t>Dashboard operativo con métricas, navegación y controles de sesión.</w:t>
      </w:r>
    </w:p>
    <w:p>
      <w:pPr>
        <w:pStyle w:val="Heading1"/>
      </w:pPr>
      <w:r>
        <w:t>4. Configuración</w:t>
      </w:r>
    </w:p>
    <w:p>
      <w:r>
        <w:t>La pantalla funciona como directorio de módulos. Presenta tarjetas para Organizaciones, Flotas, Propietarios, Conductores, Vehículos, Jornadas, Clientes, Abonados, Servicios y Usuarios del sistema.</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INT-03 · Configuración</w:t>
            </w:r>
          </w:p>
          <w:p>
            <w:pPr>
              <w:spacing w:after="0"/>
              <w:jc w:val="center"/>
            </w:pPr>
            <w:r>
              <w:rPr>
                <w:color w:val="657786"/>
                <w:sz w:val="16"/>
              </w:rPr>
              <w:t>Cuadrícula completa de módulos en escritorio y variante responsive.</w:t>
            </w:r>
          </w:p>
        </w:tc>
      </w:tr>
    </w:tbl>
    <w:p>
      <w:pPr>
        <w:pStyle w:val="Heading1"/>
      </w:pPr>
      <w:r>
        <w:t>5. Patrón común de listados y formularios</w:t>
      </w:r>
    </w:p>
    <w:p>
      <w:pPr>
        <w:pStyle w:val="ListBullet"/>
        <w:spacing w:after="60"/>
        <w:ind w:left="360" w:hanging="230"/>
      </w:pPr>
      <w:r>
        <w:t>Los listados ordenan por registros recientes y paginan 15 elementos.</w:t>
      </w:r>
    </w:p>
    <w:p>
      <w:pPr>
        <w:pStyle w:val="ListBullet"/>
        <w:spacing w:after="60"/>
        <w:ind w:left="360" w:hanging="230"/>
      </w:pPr>
      <w:r>
        <w:t>Las relaciones necesarias se cargan anticipadamente para evitar consultas repetidas.</w:t>
      </w:r>
    </w:p>
    <w:p>
      <w:pPr>
        <w:pStyle w:val="ListBullet"/>
        <w:spacing w:after="60"/>
        <w:ind w:left="360" w:hanging="230"/>
      </w:pPr>
      <w:r>
        <w:t>Crear abre un formulario si el módulo lo permite.</w:t>
      </w:r>
    </w:p>
    <w:p>
      <w:pPr>
        <w:pStyle w:val="ListBullet"/>
        <w:spacing w:after="60"/>
        <w:ind w:left="360" w:hanging="230"/>
      </w:pPr>
      <w:r>
        <w:t>Editar abre la ficha; hacer clic en una fila produce el mismo resultado.</w:t>
      </w:r>
    </w:p>
    <w:p>
      <w:pPr>
        <w:pStyle w:val="ListBullet"/>
        <w:spacing w:after="60"/>
        <w:ind w:left="360" w:hanging="230"/>
      </w:pPr>
      <w:r>
        <w:t>Eliminar exige la operación POST/DELETE protegida por CSRF; algunas relaciones pueden impedir el borrado.</w:t>
      </w:r>
    </w:p>
    <w:p>
      <w:pPr>
        <w:pStyle w:val="ListBullet"/>
        <w:spacing w:after="60"/>
        <w:ind w:left="360" w:hanging="230"/>
      </w:pPr>
      <w:r>
        <w:t>Exportar solo está habilitado para Jornadas.</w:t>
      </w:r>
    </w:p>
    <w:p>
      <w:pPr>
        <w:pStyle w:val="ListBullet"/>
        <w:spacing w:after="60"/>
        <w:ind w:left="360" w:hanging="230"/>
      </w:pPr>
      <w:r>
        <w:t>Los formularios validan en servidor; los errores se muestran junto al flujo de edición.</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INT-04 · Listado estándar</w:t>
            </w:r>
          </w:p>
          <w:p>
            <w:pPr>
              <w:spacing w:after="0"/>
              <w:jc w:val="center"/>
            </w:pPr>
            <w:r>
              <w:rPr>
                <w:color w:val="657786"/>
                <w:sz w:val="16"/>
              </w:rPr>
              <w:t>Listado con paginación, botones Crear/Editar/Eliminar y varias relaciones pobladas.</w:t>
            </w:r>
          </w:p>
        </w:tc>
      </w:tr>
    </w:tbl>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INT-05 · Formulario estándar</w:t>
            </w:r>
          </w:p>
          <w:p>
            <w:pPr>
              <w:spacing w:after="0"/>
              <w:jc w:val="center"/>
            </w:pPr>
            <w:r>
              <w:rPr>
                <w:color w:val="657786"/>
                <w:sz w:val="16"/>
              </w:rPr>
              <w:t>Formulario de edición con un error de validación no sensible.</w:t>
            </w:r>
          </w:p>
        </w:tc>
      </w:tr>
    </w:tbl>
    <w:p>
      <w:pPr>
        <w:pStyle w:val="Heading1"/>
      </w:pPr>
      <w:r>
        <w:t>6. Manual por módulo</w:t>
      </w:r>
    </w:p>
    <w:tbl>
      <w:tblPr>
        <w:tblW w:type="auto" w:w="0"/>
        <w:jc w:val="center"/>
        <w:tblLayout w:type="fixed"/>
        <w:tblLook w:firstColumn="1" w:firstRow="1" w:lastColumn="0" w:lastRow="0" w:noHBand="0" w:noVBand="1" w:val="04A0"/>
      </w:tblPr>
      <w:tblGrid>
        <w:gridCol w:w="2469"/>
        <w:gridCol w:w="2469"/>
        <w:gridCol w:w="2469"/>
        <w:gridCol w:w="2469"/>
      </w:tblGrid>
      <w:tr>
        <w:trPr>
          <w:tblHeader/>
          <w:cantSplit/>
        </w:trPr>
        <w:tc>
          <w:tcPr>
            <w:tcW w:type="dxa" w:w="1512"/>
            <w:shd w:fill="17324D"/>
            <w:tcMar>
              <w:top w:w="90" w:type="dxa"/>
              <w:start w:w="120" w:type="dxa"/>
              <w:bottom w:w="90" w:type="dxa"/>
              <w:end w:w="120" w:type="dxa"/>
            </w:tcMar>
            <w:vAlign w:val="center"/>
          </w:tcPr>
          <w:p>
            <w:pPr>
              <w:spacing w:after="0"/>
            </w:pPr>
            <w:r>
              <w:rPr>
                <w:b/>
                <w:color w:val="FFFFFF"/>
                <w:sz w:val="16"/>
              </w:rPr>
              <w:t>Módulo</w:t>
            </w:r>
          </w:p>
        </w:tc>
        <w:tc>
          <w:tcPr>
            <w:tcW w:type="dxa" w:w="2088"/>
            <w:shd w:fill="17324D"/>
            <w:tcMar>
              <w:top w:w="90" w:type="dxa"/>
              <w:start w:w="120" w:type="dxa"/>
              <w:bottom w:w="90" w:type="dxa"/>
              <w:end w:w="120" w:type="dxa"/>
            </w:tcMar>
            <w:vAlign w:val="center"/>
          </w:tcPr>
          <w:p>
            <w:pPr>
              <w:spacing w:after="0"/>
            </w:pPr>
            <w:r>
              <w:rPr>
                <w:b/>
                <w:color w:val="FFFFFF"/>
                <w:sz w:val="16"/>
              </w:rPr>
              <w:t>Propósito</w:t>
            </w:r>
          </w:p>
        </w:tc>
        <w:tc>
          <w:tcPr>
            <w:tcW w:type="dxa" w:w="2376"/>
            <w:shd w:fill="17324D"/>
            <w:tcMar>
              <w:top w:w="90" w:type="dxa"/>
              <w:start w:w="120" w:type="dxa"/>
              <w:bottom w:w="90" w:type="dxa"/>
              <w:end w:w="120" w:type="dxa"/>
            </w:tcMar>
            <w:vAlign w:val="center"/>
          </w:tcPr>
          <w:p>
            <w:pPr>
              <w:spacing w:after="0"/>
            </w:pPr>
            <w:r>
              <w:rPr>
                <w:b/>
                <w:color w:val="FFFFFF"/>
                <w:sz w:val="16"/>
              </w:rPr>
              <w:t>Operaciones</w:t>
            </w:r>
          </w:p>
        </w:tc>
        <w:tc>
          <w:tcPr>
            <w:tcW w:type="dxa" w:w="3384"/>
            <w:shd w:fill="17324D"/>
            <w:tcMar>
              <w:top w:w="90" w:type="dxa"/>
              <w:start w:w="120" w:type="dxa"/>
              <w:bottom w:w="90" w:type="dxa"/>
              <w:end w:w="120" w:type="dxa"/>
            </w:tcMar>
            <w:vAlign w:val="center"/>
          </w:tcPr>
          <w:p>
            <w:pPr>
              <w:spacing w:after="0"/>
            </w:pPr>
            <w:r>
              <w:rPr>
                <w:b/>
                <w:color w:val="FFFFFF"/>
                <w:sz w:val="16"/>
              </w:rPr>
              <w:t>Datos clave</w:t>
            </w:r>
          </w:p>
        </w:tc>
      </w:tr>
      <w:tr>
        <w:trPr>
          <w:cantSplit/>
        </w:trPr>
        <w:tc>
          <w:tcPr>
            <w:tcW w:type="dxa" w:w="1512"/>
            <w:tcMar>
              <w:top w:w="90" w:type="dxa"/>
              <w:start w:w="120" w:type="dxa"/>
              <w:bottom w:w="90" w:type="dxa"/>
              <w:end w:w="120" w:type="dxa"/>
            </w:tcMar>
            <w:vAlign w:val="center"/>
          </w:tcPr>
          <w:p>
            <w:pPr>
              <w:spacing w:after="0" w:line="252" w:lineRule="auto"/>
            </w:pPr>
            <w:r>
              <w:rPr>
                <w:sz w:val="15"/>
              </w:rPr>
              <w:t>Organizaciones</w:t>
            </w:r>
          </w:p>
        </w:tc>
        <w:tc>
          <w:tcPr>
            <w:tcW w:type="dxa" w:w="2088"/>
            <w:tcMar>
              <w:top w:w="90" w:type="dxa"/>
              <w:start w:w="120" w:type="dxa"/>
              <w:bottom w:w="90" w:type="dxa"/>
              <w:end w:w="120" w:type="dxa"/>
            </w:tcMar>
            <w:vAlign w:val="center"/>
          </w:tcPr>
          <w:p>
            <w:pPr>
              <w:spacing w:after="0" w:line="252" w:lineRule="auto"/>
            </w:pPr>
            <w:r>
              <w:rPr>
                <w:sz w:val="15"/>
              </w:rPr>
              <w:t>Entidad raíz que agrupa flotas y recursos.</w:t>
            </w:r>
          </w:p>
        </w:tc>
        <w:tc>
          <w:tcPr>
            <w:tcW w:type="dxa" w:w="2376"/>
            <w:tcMar>
              <w:top w:w="90" w:type="dxa"/>
              <w:start w:w="120" w:type="dxa"/>
              <w:bottom w:w="90" w:type="dxa"/>
              <w:end w:w="120" w:type="dxa"/>
            </w:tcMar>
            <w:vAlign w:val="center"/>
          </w:tcPr>
          <w:p>
            <w:pPr>
              <w:spacing w:after="0" w:line="252" w:lineRule="auto"/>
            </w:pPr>
            <w:r>
              <w:rPr>
                <w:sz w:val="15"/>
              </w:rPr>
              <w:t>Alta, edición, listado y eliminación.</w:t>
            </w:r>
          </w:p>
        </w:tc>
        <w:tc>
          <w:tcPr>
            <w:tcW w:type="dxa" w:w="3384"/>
            <w:tcMar>
              <w:top w:w="90" w:type="dxa"/>
              <w:start w:w="120" w:type="dxa"/>
              <w:bottom w:w="90" w:type="dxa"/>
              <w:end w:w="120" w:type="dxa"/>
            </w:tcMar>
            <w:vAlign w:val="center"/>
          </w:tcPr>
          <w:p>
            <w:pPr>
              <w:spacing w:after="0" w:line="252" w:lineRule="auto"/>
            </w:pPr>
            <w:r>
              <w:rPr>
                <w:sz w:val="15"/>
              </w:rPr>
              <w:t>Nombre, tipo, razón social, identificación fiscal, contacto, estado y notas.</w:t>
            </w:r>
          </w:p>
        </w:tc>
      </w:tr>
      <w:tr>
        <w:trPr>
          <w:cantSplit/>
        </w:trPr>
        <w:tc>
          <w:tcPr>
            <w:tcW w:type="dxa" w:w="1512"/>
            <w:tcMar>
              <w:top w:w="90" w:type="dxa"/>
              <w:start w:w="120" w:type="dxa"/>
              <w:bottom w:w="90" w:type="dxa"/>
              <w:end w:w="120" w:type="dxa"/>
            </w:tcMar>
            <w:vAlign w:val="center"/>
            <w:shd w:fill="F8FAFB"/>
          </w:tcPr>
          <w:p>
            <w:pPr>
              <w:spacing w:after="0" w:line="252" w:lineRule="auto"/>
            </w:pPr>
            <w:r>
              <w:rPr>
                <w:sz w:val="15"/>
              </w:rPr>
              <w:t>Flotas</w:t>
            </w:r>
          </w:p>
        </w:tc>
        <w:tc>
          <w:tcPr>
            <w:tcW w:type="dxa" w:w="2088"/>
            <w:tcMar>
              <w:top w:w="90" w:type="dxa"/>
              <w:start w:w="120" w:type="dxa"/>
              <w:bottom w:w="90" w:type="dxa"/>
              <w:end w:w="120" w:type="dxa"/>
            </w:tcMar>
            <w:vAlign w:val="center"/>
            <w:shd w:fill="F8FAFB"/>
          </w:tcPr>
          <w:p>
            <w:pPr>
              <w:spacing w:after="0" w:line="252" w:lineRule="auto"/>
            </w:pPr>
            <w:r>
              <w:rPr>
                <w:sz w:val="15"/>
              </w:rPr>
              <w:t>Unidad operativa vinculada a una organización.</w:t>
            </w:r>
          </w:p>
        </w:tc>
        <w:tc>
          <w:tcPr>
            <w:tcW w:type="dxa" w:w="2376"/>
            <w:tcMar>
              <w:top w:w="90" w:type="dxa"/>
              <w:start w:w="120" w:type="dxa"/>
              <w:bottom w:w="90" w:type="dxa"/>
              <w:end w:w="120" w:type="dxa"/>
            </w:tcMar>
            <w:vAlign w:val="center"/>
            <w:shd w:fill="F8FAFB"/>
          </w:tcPr>
          <w:p>
            <w:pPr>
              <w:spacing w:after="0" w:line="252" w:lineRule="auto"/>
            </w:pPr>
            <w:r>
              <w:rPr>
                <w:sz w:val="15"/>
              </w:rPr>
              <w:t>CRUD, parámetros de activación/vencimiento/despacho y zonas.</w:t>
            </w:r>
          </w:p>
        </w:tc>
        <w:tc>
          <w:tcPr>
            <w:tcW w:type="dxa" w:w="3384"/>
            <w:tcMar>
              <w:top w:w="90" w:type="dxa"/>
              <w:start w:w="120" w:type="dxa"/>
              <w:bottom w:w="90" w:type="dxa"/>
              <w:end w:w="120" w:type="dxa"/>
            </w:tcMar>
            <w:vAlign w:val="center"/>
            <w:shd w:fill="F8FAFB"/>
          </w:tcPr>
          <w:p>
            <w:pPr>
              <w:spacing w:after="0" w:line="252" w:lineRule="auto"/>
            </w:pPr>
            <w:r>
              <w:rPr>
                <w:sz w:val="15"/>
              </w:rPr>
              <w:t>Organización, nombre, código, servicio, minutos, distancia, estado y notas.</w:t>
            </w:r>
          </w:p>
        </w:tc>
      </w:tr>
      <w:tr>
        <w:trPr>
          <w:cantSplit/>
        </w:trPr>
        <w:tc>
          <w:tcPr>
            <w:tcW w:type="dxa" w:w="1512"/>
            <w:tcMar>
              <w:top w:w="90" w:type="dxa"/>
              <w:start w:w="120" w:type="dxa"/>
              <w:bottom w:w="90" w:type="dxa"/>
              <w:end w:w="120" w:type="dxa"/>
            </w:tcMar>
            <w:vAlign w:val="center"/>
          </w:tcPr>
          <w:p>
            <w:pPr>
              <w:spacing w:after="0" w:line="252" w:lineRule="auto"/>
            </w:pPr>
            <w:r>
              <w:rPr>
                <w:sz w:val="15"/>
              </w:rPr>
              <w:t>Propietarios</w:t>
            </w:r>
          </w:p>
        </w:tc>
        <w:tc>
          <w:tcPr>
            <w:tcW w:type="dxa" w:w="2088"/>
            <w:tcMar>
              <w:top w:w="90" w:type="dxa"/>
              <w:start w:w="120" w:type="dxa"/>
              <w:bottom w:w="90" w:type="dxa"/>
              <w:end w:w="120" w:type="dxa"/>
            </w:tcMar>
            <w:vAlign w:val="center"/>
          </w:tcPr>
          <w:p>
            <w:pPr>
              <w:spacing w:after="0" w:line="252" w:lineRule="auto"/>
            </w:pPr>
            <w:r>
              <w:rPr>
                <w:sz w:val="15"/>
              </w:rPr>
              <w:t>Titular de conductores y vehículos, asociado a una flota.</w:t>
            </w:r>
          </w:p>
        </w:tc>
        <w:tc>
          <w:tcPr>
            <w:tcW w:type="dxa" w:w="2376"/>
            <w:tcMar>
              <w:top w:w="90" w:type="dxa"/>
              <w:start w:w="120" w:type="dxa"/>
              <w:bottom w:w="90" w:type="dxa"/>
              <w:end w:w="120" w:type="dxa"/>
            </w:tcMar>
            <w:vAlign w:val="center"/>
          </w:tcPr>
          <w:p>
            <w:pPr>
              <w:spacing w:after="0" w:line="252" w:lineRule="auto"/>
            </w:pPr>
            <w:r>
              <w:rPr>
                <w:sz w:val="15"/>
              </w:rPr>
              <w:t>CRUD y gestión contextual de recursos.</w:t>
            </w:r>
          </w:p>
        </w:tc>
        <w:tc>
          <w:tcPr>
            <w:tcW w:type="dxa" w:w="3384"/>
            <w:tcMar>
              <w:top w:w="90" w:type="dxa"/>
              <w:start w:w="120" w:type="dxa"/>
              <w:bottom w:w="90" w:type="dxa"/>
              <w:end w:w="120" w:type="dxa"/>
            </w:tcMar>
            <w:vAlign w:val="center"/>
          </w:tcPr>
          <w:p>
            <w:pPr>
              <w:spacing w:after="0" w:line="252" w:lineRule="auto"/>
            </w:pPr>
            <w:r>
              <w:rPr>
                <w:sz w:val="15"/>
              </w:rPr>
              <w:t>Flota, nombre, identificación fiscal, contacto, estado y notas.</w:t>
            </w:r>
          </w:p>
        </w:tc>
      </w:tr>
      <w:tr>
        <w:trPr>
          <w:cantSplit/>
        </w:trPr>
        <w:tc>
          <w:tcPr>
            <w:tcW w:type="dxa" w:w="1512"/>
            <w:tcMar>
              <w:top w:w="90" w:type="dxa"/>
              <w:start w:w="120" w:type="dxa"/>
              <w:bottom w:w="90" w:type="dxa"/>
              <w:end w:w="120" w:type="dxa"/>
            </w:tcMar>
            <w:vAlign w:val="center"/>
            <w:shd w:fill="F8FAFB"/>
          </w:tcPr>
          <w:p>
            <w:pPr>
              <w:spacing w:after="0" w:line="252" w:lineRule="auto"/>
            </w:pPr>
            <w:r>
              <w:rPr>
                <w:sz w:val="15"/>
              </w:rPr>
              <w:t>Conductores</w:t>
            </w:r>
          </w:p>
        </w:tc>
        <w:tc>
          <w:tcPr>
            <w:tcW w:type="dxa" w:w="2088"/>
            <w:tcMar>
              <w:top w:w="90" w:type="dxa"/>
              <w:start w:w="120" w:type="dxa"/>
              <w:bottom w:w="90" w:type="dxa"/>
              <w:end w:w="120" w:type="dxa"/>
            </w:tcMar>
            <w:vAlign w:val="center"/>
            <w:shd w:fill="F8FAFB"/>
          </w:tcPr>
          <w:p>
            <w:pPr>
              <w:spacing w:after="0" w:line="252" w:lineRule="auto"/>
            </w:pPr>
            <w:r>
              <w:rPr>
                <w:sz w:val="15"/>
              </w:rPr>
              <w:t>Recurso humano operativo y usuario de la app.</w:t>
            </w:r>
          </w:p>
        </w:tc>
        <w:tc>
          <w:tcPr>
            <w:tcW w:type="dxa" w:w="2376"/>
            <w:tcMar>
              <w:top w:w="90" w:type="dxa"/>
              <w:start w:w="120" w:type="dxa"/>
              <w:bottom w:w="90" w:type="dxa"/>
              <w:end w:w="120" w:type="dxa"/>
            </w:tcMar>
            <w:vAlign w:val="center"/>
            <w:shd w:fill="F8FAFB"/>
          </w:tcPr>
          <w:p>
            <w:pPr>
              <w:spacing w:after="0" w:line="252" w:lineRule="auto"/>
            </w:pPr>
            <w:r>
              <w:rPr>
                <w:sz w:val="15"/>
              </w:rPr>
              <w:t>Listado global; alta contextual o directa; credencial numérica de app.</w:t>
            </w:r>
          </w:p>
        </w:tc>
        <w:tc>
          <w:tcPr>
            <w:tcW w:type="dxa" w:w="3384"/>
            <w:tcMar>
              <w:top w:w="90" w:type="dxa"/>
              <w:start w:w="120" w:type="dxa"/>
              <w:bottom w:w="90" w:type="dxa"/>
              <w:end w:w="120" w:type="dxa"/>
            </w:tcMar>
            <w:vAlign w:val="center"/>
            <w:shd w:fill="F8FAFB"/>
          </w:tcPr>
          <w:p>
            <w:pPr>
              <w:spacing w:after="0" w:line="252" w:lineRule="auto"/>
            </w:pPr>
            <w:r>
              <w:rPr>
                <w:sz w:val="15"/>
              </w:rPr>
              <w:t>Organización, flota, propietario, usuario app, clave de 5 dígitos y contacto.</w:t>
            </w:r>
          </w:p>
        </w:tc>
      </w:tr>
      <w:tr>
        <w:trPr>
          <w:cantSplit/>
        </w:trPr>
        <w:tc>
          <w:tcPr>
            <w:tcW w:type="dxa" w:w="1512"/>
            <w:tcMar>
              <w:top w:w="90" w:type="dxa"/>
              <w:start w:w="120" w:type="dxa"/>
              <w:bottom w:w="90" w:type="dxa"/>
              <w:end w:w="120" w:type="dxa"/>
            </w:tcMar>
            <w:vAlign w:val="center"/>
          </w:tcPr>
          <w:p>
            <w:pPr>
              <w:spacing w:after="0" w:line="252" w:lineRule="auto"/>
            </w:pPr>
            <w:r>
              <w:rPr>
                <w:sz w:val="15"/>
              </w:rPr>
              <w:t>Vehículos</w:t>
            </w:r>
          </w:p>
        </w:tc>
        <w:tc>
          <w:tcPr>
            <w:tcW w:type="dxa" w:w="2088"/>
            <w:tcMar>
              <w:top w:w="90" w:type="dxa"/>
              <w:start w:w="120" w:type="dxa"/>
              <w:bottom w:w="90" w:type="dxa"/>
              <w:end w:w="120" w:type="dxa"/>
            </w:tcMar>
            <w:vAlign w:val="center"/>
          </w:tcPr>
          <w:p>
            <w:pPr>
              <w:spacing w:after="0" w:line="252" w:lineRule="auto"/>
            </w:pPr>
            <w:r>
              <w:rPr>
                <w:sz w:val="15"/>
              </w:rPr>
              <w:t>Recurso móvil asignable.</w:t>
            </w:r>
          </w:p>
        </w:tc>
        <w:tc>
          <w:tcPr>
            <w:tcW w:type="dxa" w:w="2376"/>
            <w:tcMar>
              <w:top w:w="90" w:type="dxa"/>
              <w:start w:w="120" w:type="dxa"/>
              <w:bottom w:w="90" w:type="dxa"/>
              <w:end w:w="120" w:type="dxa"/>
            </w:tcMar>
            <w:vAlign w:val="center"/>
          </w:tcPr>
          <w:p>
            <w:pPr>
              <w:spacing w:after="0" w:line="252" w:lineRule="auto"/>
            </w:pPr>
            <w:r>
              <w:rPr>
                <w:sz w:val="15"/>
              </w:rPr>
              <w:t>Listado global; alta contextual o directa.</w:t>
            </w:r>
          </w:p>
        </w:tc>
        <w:tc>
          <w:tcPr>
            <w:tcW w:type="dxa" w:w="3384"/>
            <w:tcMar>
              <w:top w:w="90" w:type="dxa"/>
              <w:start w:w="120" w:type="dxa"/>
              <w:bottom w:w="90" w:type="dxa"/>
              <w:end w:w="120" w:type="dxa"/>
            </w:tcMar>
            <w:vAlign w:val="center"/>
          </w:tcPr>
          <w:p>
            <w:pPr>
              <w:spacing w:after="0" w:line="252" w:lineRule="auto"/>
            </w:pPr>
            <w:r>
              <w:rPr>
                <w:sz w:val="15"/>
              </w:rPr>
              <w:t>Matrícula única, licencia, marca, modelo, año, tipo, relaciones y estado.</w:t>
            </w:r>
          </w:p>
        </w:tc>
      </w:tr>
      <w:tr>
        <w:trPr>
          <w:cantSplit/>
        </w:trPr>
        <w:tc>
          <w:tcPr>
            <w:tcW w:type="dxa" w:w="1512"/>
            <w:tcMar>
              <w:top w:w="90" w:type="dxa"/>
              <w:start w:w="120" w:type="dxa"/>
              <w:bottom w:w="90" w:type="dxa"/>
              <w:end w:w="120" w:type="dxa"/>
            </w:tcMar>
            <w:vAlign w:val="center"/>
            <w:shd w:fill="F8FAFB"/>
          </w:tcPr>
          <w:p>
            <w:pPr>
              <w:spacing w:after="0" w:line="252" w:lineRule="auto"/>
            </w:pPr>
            <w:r>
              <w:rPr>
                <w:sz w:val="15"/>
              </w:rPr>
              <w:t>Jornadas</w:t>
            </w:r>
          </w:p>
        </w:tc>
        <w:tc>
          <w:tcPr>
            <w:tcW w:type="dxa" w:w="2088"/>
            <w:tcMar>
              <w:top w:w="90" w:type="dxa"/>
              <w:start w:w="120" w:type="dxa"/>
              <w:bottom w:w="90" w:type="dxa"/>
              <w:end w:w="120" w:type="dxa"/>
            </w:tcMar>
            <w:vAlign w:val="center"/>
            <w:shd w:fill="F8FAFB"/>
          </w:tcPr>
          <w:p>
            <w:pPr>
              <w:spacing w:after="0" w:line="252" w:lineRule="auto"/>
            </w:pPr>
            <w:r>
              <w:rPr>
                <w:sz w:val="15"/>
              </w:rPr>
              <w:t>Sesión operativa conductor-vehículo.</w:t>
            </w:r>
          </w:p>
        </w:tc>
        <w:tc>
          <w:tcPr>
            <w:tcW w:type="dxa" w:w="2376"/>
            <w:tcMar>
              <w:top w:w="90" w:type="dxa"/>
              <w:start w:w="120" w:type="dxa"/>
              <w:bottom w:w="90" w:type="dxa"/>
              <w:end w:w="120" w:type="dxa"/>
            </w:tcMar>
            <w:vAlign w:val="center"/>
            <w:shd w:fill="F8FAFB"/>
          </w:tcPr>
          <w:p>
            <w:pPr>
              <w:spacing w:after="0" w:line="252" w:lineRule="auto"/>
            </w:pPr>
            <w:r>
              <w:rPr>
                <w:sz w:val="15"/>
              </w:rPr>
              <w:t>Consulta, corrección y CSV; no alta ni borrado desde el panel.</w:t>
            </w:r>
          </w:p>
        </w:tc>
        <w:tc>
          <w:tcPr>
            <w:tcW w:type="dxa" w:w="3384"/>
            <w:tcMar>
              <w:top w:w="90" w:type="dxa"/>
              <w:start w:w="120" w:type="dxa"/>
              <w:bottom w:w="90" w:type="dxa"/>
              <w:end w:w="120" w:type="dxa"/>
            </w:tcMar>
            <w:vAlign w:val="center"/>
            <w:shd w:fill="F8FAFB"/>
          </w:tcPr>
          <w:p>
            <w:pPr>
              <w:spacing w:after="0" w:line="252" w:lineRule="auto"/>
            </w:pPr>
            <w:r>
              <w:rPr>
                <w:sz w:val="15"/>
              </w:rPr>
              <w:t>Inicio, pausa, fin, estado y notas.</w:t>
            </w:r>
          </w:p>
        </w:tc>
      </w:tr>
      <w:tr>
        <w:trPr>
          <w:cantSplit/>
        </w:trPr>
        <w:tc>
          <w:tcPr>
            <w:tcW w:type="dxa" w:w="1512"/>
            <w:tcMar>
              <w:top w:w="90" w:type="dxa"/>
              <w:start w:w="120" w:type="dxa"/>
              <w:bottom w:w="90" w:type="dxa"/>
              <w:end w:w="120" w:type="dxa"/>
            </w:tcMar>
            <w:vAlign w:val="center"/>
          </w:tcPr>
          <w:p>
            <w:pPr>
              <w:spacing w:after="0" w:line="252" w:lineRule="auto"/>
            </w:pPr>
            <w:r>
              <w:rPr>
                <w:sz w:val="15"/>
              </w:rPr>
              <w:t>Clientes</w:t>
            </w:r>
          </w:p>
        </w:tc>
        <w:tc>
          <w:tcPr>
            <w:tcW w:type="dxa" w:w="2088"/>
            <w:tcMar>
              <w:top w:w="90" w:type="dxa"/>
              <w:start w:w="120" w:type="dxa"/>
              <w:bottom w:w="90" w:type="dxa"/>
              <w:end w:w="120" w:type="dxa"/>
            </w:tcMar>
            <w:vAlign w:val="center"/>
          </w:tcPr>
          <w:p>
            <w:pPr>
              <w:spacing w:after="0" w:line="252" w:lineRule="auto"/>
            </w:pPr>
            <w:r>
              <w:rPr>
                <w:sz w:val="15"/>
              </w:rPr>
              <w:t>Solicitante estándar o recurrente.</w:t>
            </w:r>
          </w:p>
        </w:tc>
        <w:tc>
          <w:tcPr>
            <w:tcW w:type="dxa" w:w="2376"/>
            <w:tcMar>
              <w:top w:w="90" w:type="dxa"/>
              <w:start w:w="120" w:type="dxa"/>
              <w:bottom w:w="90" w:type="dxa"/>
              <w:end w:w="120" w:type="dxa"/>
            </w:tcMar>
            <w:vAlign w:val="center"/>
          </w:tcPr>
          <w:p>
            <w:pPr>
              <w:spacing w:after="0" w:line="252" w:lineRule="auto"/>
            </w:pPr>
            <w:r>
              <w:rPr>
                <w:sz w:val="15"/>
              </w:rPr>
              <w:t>CRUD y direcciones predeterminadas.</w:t>
            </w:r>
          </w:p>
        </w:tc>
        <w:tc>
          <w:tcPr>
            <w:tcW w:type="dxa" w:w="3384"/>
            <w:tcMar>
              <w:top w:w="90" w:type="dxa"/>
              <w:start w:w="120" w:type="dxa"/>
              <w:bottom w:w="90" w:type="dxa"/>
              <w:end w:w="120" w:type="dxa"/>
            </w:tcMar>
            <w:vAlign w:val="center"/>
          </w:tcPr>
          <w:p>
            <w:pPr>
              <w:spacing w:after="0" w:line="252" w:lineRule="auto"/>
            </w:pPr>
            <w:r>
              <w:rPr>
                <w:sz w:val="15"/>
              </w:rPr>
              <w:t>Organización, tipo, cuenta, contacto, fiscalidad, direcciones y estado.</w:t>
            </w:r>
          </w:p>
        </w:tc>
      </w:tr>
      <w:tr>
        <w:trPr>
          <w:cantSplit/>
        </w:trPr>
        <w:tc>
          <w:tcPr>
            <w:tcW w:type="dxa" w:w="1512"/>
            <w:tcMar>
              <w:top w:w="90" w:type="dxa"/>
              <w:start w:w="120" w:type="dxa"/>
              <w:bottom w:w="90" w:type="dxa"/>
              <w:end w:w="120" w:type="dxa"/>
            </w:tcMar>
            <w:vAlign w:val="center"/>
            <w:shd w:fill="F8FAFB"/>
          </w:tcPr>
          <w:p>
            <w:pPr>
              <w:spacing w:after="0" w:line="252" w:lineRule="auto"/>
            </w:pPr>
            <w:r>
              <w:rPr>
                <w:sz w:val="15"/>
              </w:rPr>
              <w:t>Abonados</w:t>
            </w:r>
          </w:p>
        </w:tc>
        <w:tc>
          <w:tcPr>
            <w:tcW w:type="dxa" w:w="2088"/>
            <w:tcMar>
              <w:top w:w="90" w:type="dxa"/>
              <w:start w:w="120" w:type="dxa"/>
              <w:bottom w:w="90" w:type="dxa"/>
              <w:end w:w="120" w:type="dxa"/>
            </w:tcMar>
            <w:vAlign w:val="center"/>
            <w:shd w:fill="F8FAFB"/>
          </w:tcPr>
          <w:p>
            <w:pPr>
              <w:spacing w:after="0" w:line="252" w:lineRule="auto"/>
            </w:pPr>
            <w:r>
              <w:rPr>
                <w:sz w:val="15"/>
              </w:rPr>
              <w:t>Vista filtrada de clientes con cuenta subscriber.</w:t>
            </w:r>
          </w:p>
        </w:tc>
        <w:tc>
          <w:tcPr>
            <w:tcW w:type="dxa" w:w="2376"/>
            <w:tcMar>
              <w:top w:w="90" w:type="dxa"/>
              <w:start w:w="120" w:type="dxa"/>
              <w:bottom w:w="90" w:type="dxa"/>
              <w:end w:w="120" w:type="dxa"/>
            </w:tcMar>
            <w:vAlign w:val="center"/>
            <w:shd w:fill="F8FAFB"/>
          </w:tcPr>
          <w:p>
            <w:pPr>
              <w:spacing w:after="0" w:line="252" w:lineRule="auto"/>
            </w:pPr>
            <w:r>
              <w:rPr>
                <w:sz w:val="15"/>
              </w:rPr>
              <w:t>CRUD con código y facturación.</w:t>
            </w:r>
          </w:p>
        </w:tc>
        <w:tc>
          <w:tcPr>
            <w:tcW w:type="dxa" w:w="3384"/>
            <w:tcMar>
              <w:top w:w="90" w:type="dxa"/>
              <w:start w:w="120" w:type="dxa"/>
              <w:bottom w:w="90" w:type="dxa"/>
              <w:end w:w="120" w:type="dxa"/>
            </w:tcMar>
            <w:vAlign w:val="center"/>
            <w:shd w:fill="F8FAFB"/>
          </w:tcPr>
          <w:p>
            <w:pPr>
              <w:spacing w:after="0" w:line="252" w:lineRule="auto"/>
            </w:pPr>
            <w:r>
              <w:rPr>
                <w:sz w:val="15"/>
              </w:rPr>
              <w:t>Código único por organización, email y referencia de facturación.</w:t>
            </w:r>
          </w:p>
        </w:tc>
      </w:tr>
      <w:tr>
        <w:trPr>
          <w:cantSplit/>
        </w:trPr>
        <w:tc>
          <w:tcPr>
            <w:tcW w:type="dxa" w:w="1512"/>
            <w:tcMar>
              <w:top w:w="90" w:type="dxa"/>
              <w:start w:w="120" w:type="dxa"/>
              <w:bottom w:w="90" w:type="dxa"/>
              <w:end w:w="120" w:type="dxa"/>
            </w:tcMar>
            <w:vAlign w:val="center"/>
          </w:tcPr>
          <w:p>
            <w:pPr>
              <w:spacing w:after="0" w:line="252" w:lineRule="auto"/>
            </w:pPr>
            <w:r>
              <w:rPr>
                <w:sz w:val="15"/>
              </w:rPr>
              <w:t>Reservas</w:t>
            </w:r>
          </w:p>
        </w:tc>
        <w:tc>
          <w:tcPr>
            <w:tcW w:type="dxa" w:w="2088"/>
            <w:tcMar>
              <w:top w:w="90" w:type="dxa"/>
              <w:start w:w="120" w:type="dxa"/>
              <w:bottom w:w="90" w:type="dxa"/>
              <w:end w:w="120" w:type="dxa"/>
            </w:tcMar>
            <w:vAlign w:val="center"/>
          </w:tcPr>
          <w:p>
            <w:pPr>
              <w:spacing w:after="0" w:line="252" w:lineRule="auto"/>
            </w:pPr>
            <w:r>
              <w:rPr>
                <w:sz w:val="15"/>
              </w:rPr>
              <w:t>Registro simplificado de solicitudes futuras o inmediatas.</w:t>
            </w:r>
          </w:p>
        </w:tc>
        <w:tc>
          <w:tcPr>
            <w:tcW w:type="dxa" w:w="2376"/>
            <w:tcMar>
              <w:top w:w="90" w:type="dxa"/>
              <w:start w:w="120" w:type="dxa"/>
              <w:bottom w:w="90" w:type="dxa"/>
              <w:end w:w="120" w:type="dxa"/>
            </w:tcMar>
            <w:vAlign w:val="center"/>
          </w:tcPr>
          <w:p>
            <w:pPr>
              <w:spacing w:after="0" w:line="252" w:lineRule="auto"/>
            </w:pPr>
            <w:r>
              <w:rPr>
                <w:sz w:val="15"/>
              </w:rPr>
              <w:t>Alta, edición, cancelación y paneles vivos.</w:t>
            </w:r>
          </w:p>
        </w:tc>
        <w:tc>
          <w:tcPr>
            <w:tcW w:type="dxa" w:w="3384"/>
            <w:tcMar>
              <w:top w:w="90" w:type="dxa"/>
              <w:start w:w="120" w:type="dxa"/>
              <w:bottom w:w="90" w:type="dxa"/>
              <w:end w:w="120" w:type="dxa"/>
            </w:tcMar>
            <w:vAlign w:val="center"/>
          </w:tcPr>
          <w:p>
            <w:pPr>
              <w:spacing w:after="0" w:line="252" w:lineRule="auto"/>
            </w:pPr>
            <w:r>
              <w:rPr>
                <w:sz w:val="15"/>
              </w:rPr>
              <w:t>Flota, hora, cliente/teléfono, origen, destino, vehículo, pasajeros, precio y notas.</w:t>
            </w:r>
          </w:p>
        </w:tc>
      </w:tr>
      <w:tr>
        <w:trPr>
          <w:cantSplit/>
        </w:trPr>
        <w:tc>
          <w:tcPr>
            <w:tcW w:type="dxa" w:w="1512"/>
            <w:tcMar>
              <w:top w:w="90" w:type="dxa"/>
              <w:start w:w="120" w:type="dxa"/>
              <w:bottom w:w="90" w:type="dxa"/>
              <w:end w:w="120" w:type="dxa"/>
            </w:tcMar>
            <w:vAlign w:val="center"/>
            <w:shd w:fill="F8FAFB"/>
          </w:tcPr>
          <w:p>
            <w:pPr>
              <w:spacing w:after="0" w:line="252" w:lineRule="auto"/>
            </w:pPr>
            <w:r>
              <w:rPr>
                <w:sz w:val="15"/>
              </w:rPr>
              <w:t>Servicios</w:t>
            </w:r>
          </w:p>
        </w:tc>
        <w:tc>
          <w:tcPr>
            <w:tcW w:type="dxa" w:w="2088"/>
            <w:tcMar>
              <w:top w:w="90" w:type="dxa"/>
              <w:start w:w="120" w:type="dxa"/>
              <w:bottom w:w="90" w:type="dxa"/>
              <w:end w:w="120" w:type="dxa"/>
            </w:tcMar>
            <w:vAlign w:val="center"/>
            <w:shd w:fill="F8FAFB"/>
          </w:tcPr>
          <w:p>
            <w:pPr>
              <w:spacing w:after="0" w:line="252" w:lineRule="auto"/>
            </w:pPr>
            <w:r>
              <w:rPr>
                <w:sz w:val="15"/>
              </w:rPr>
              <w:t>Seguimiento operativo completo de la misma entidad Service.</w:t>
            </w:r>
          </w:p>
        </w:tc>
        <w:tc>
          <w:tcPr>
            <w:tcW w:type="dxa" w:w="2376"/>
            <w:tcMar>
              <w:top w:w="90" w:type="dxa"/>
              <w:start w:w="120" w:type="dxa"/>
              <w:bottom w:w="90" w:type="dxa"/>
              <w:end w:w="120" w:type="dxa"/>
            </w:tcMar>
            <w:vAlign w:val="center"/>
            <w:shd w:fill="F8FAFB"/>
          </w:tcPr>
          <w:p>
            <w:pPr>
              <w:spacing w:after="0" w:line="252" w:lineRule="auto"/>
            </w:pPr>
            <w:r>
              <w:rPr>
                <w:sz w:val="15"/>
              </w:rPr>
              <w:t>CRUD, asignación manual, estados e historial.</w:t>
            </w:r>
          </w:p>
        </w:tc>
        <w:tc>
          <w:tcPr>
            <w:tcW w:type="dxa" w:w="3384"/>
            <w:tcMar>
              <w:top w:w="90" w:type="dxa"/>
              <w:start w:w="120" w:type="dxa"/>
              <w:bottom w:w="90" w:type="dxa"/>
              <w:end w:w="120" w:type="dxa"/>
            </w:tcMar>
            <w:vAlign w:val="center"/>
            <w:shd w:fill="F8FAFB"/>
          </w:tcPr>
          <w:p>
            <w:pPr>
              <w:spacing w:after="0" w:line="252" w:lineRule="auto"/>
            </w:pPr>
            <w:r>
              <w:rPr>
                <w:sz w:val="15"/>
              </w:rPr>
              <w:t>Organización, cliente, flota, jornada, conductor, vehículo, canal, prioridad, fechas, precios y estado.</w:t>
            </w:r>
          </w:p>
        </w:tc>
      </w:tr>
      <w:tr>
        <w:trPr>
          <w:cantSplit/>
        </w:trPr>
        <w:tc>
          <w:tcPr>
            <w:tcW w:type="dxa" w:w="1512"/>
            <w:tcMar>
              <w:top w:w="90" w:type="dxa"/>
              <w:start w:w="120" w:type="dxa"/>
              <w:bottom w:w="90" w:type="dxa"/>
              <w:end w:w="120" w:type="dxa"/>
            </w:tcMar>
            <w:vAlign w:val="center"/>
          </w:tcPr>
          <w:p>
            <w:pPr>
              <w:spacing w:after="0" w:line="252" w:lineRule="auto"/>
            </w:pPr>
            <w:r>
              <w:rPr>
                <w:sz w:val="15"/>
              </w:rPr>
              <w:t>Usuarios del sistema</w:t>
            </w:r>
          </w:p>
        </w:tc>
        <w:tc>
          <w:tcPr>
            <w:tcW w:type="dxa" w:w="2088"/>
            <w:tcMar>
              <w:top w:w="90" w:type="dxa"/>
              <w:start w:w="120" w:type="dxa"/>
              <w:bottom w:w="90" w:type="dxa"/>
              <w:end w:w="120" w:type="dxa"/>
            </w:tcMar>
            <w:vAlign w:val="center"/>
          </w:tcPr>
          <w:p>
            <w:pPr>
              <w:spacing w:after="0" w:line="252" w:lineRule="auto"/>
            </w:pPr>
            <w:r>
              <w:rPr>
                <w:sz w:val="15"/>
              </w:rPr>
              <w:t>Cuentas humanas del panel web.</w:t>
            </w:r>
          </w:p>
        </w:tc>
        <w:tc>
          <w:tcPr>
            <w:tcW w:type="dxa" w:w="2376"/>
            <w:tcMar>
              <w:top w:w="90" w:type="dxa"/>
              <w:start w:w="120" w:type="dxa"/>
              <w:bottom w:w="90" w:type="dxa"/>
              <w:end w:w="120" w:type="dxa"/>
            </w:tcMar>
            <w:vAlign w:val="center"/>
          </w:tcPr>
          <w:p>
            <w:pPr>
              <w:spacing w:after="0" w:line="252" w:lineRule="auto"/>
            </w:pPr>
            <w:r>
              <w:rPr>
                <w:sz w:val="15"/>
              </w:rPr>
              <w:t>CRUD con protección contra autoborrado.</w:t>
            </w:r>
          </w:p>
        </w:tc>
        <w:tc>
          <w:tcPr>
            <w:tcW w:type="dxa" w:w="3384"/>
            <w:tcMar>
              <w:top w:w="90" w:type="dxa"/>
              <w:start w:w="120" w:type="dxa"/>
              <w:bottom w:w="90" w:type="dxa"/>
              <w:end w:w="120" w:type="dxa"/>
            </w:tcMar>
            <w:vAlign w:val="center"/>
          </w:tcPr>
          <w:p>
            <w:pPr>
              <w:spacing w:after="0" w:line="252" w:lineRule="auto"/>
            </w:pPr>
            <w:r>
              <w:rPr>
                <w:sz w:val="15"/>
              </w:rPr>
              <w:t>Organización opcional, nombre, email único, contraseña, rol y estado.</w:t>
            </w:r>
          </w:p>
        </w:tc>
      </w:tr>
    </w:tbl>
    <w:p>
      <w:pPr>
        <w:spacing w:after="0"/>
      </w:pPr>
    </w:p>
    <w:p>
      <w:pPr>
        <w:pStyle w:val="Heading2"/>
      </w:pPr>
      <w:r>
        <w:t>6.1 Organizaciones</w:t>
      </w:r>
    </w:p>
    <w:p>
      <w:r>
        <w:t>Entidad raíz que agrupa flotas y recursos. Alta, edición, listado y eliminación.</w:t>
      </w:r>
    </w:p>
    <w:p>
      <w:r>
        <w:t>Datos y controles: Nombre, tipo, razón social, identificación fiscal, contacto, estado y notas.</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INT-11-ORGA · Organizaciones: listado y ficha</w:t>
            </w:r>
          </w:p>
          <w:p>
            <w:pPr>
              <w:spacing w:after="0"/>
              <w:jc w:val="center"/>
            </w:pPr>
            <w:r>
              <w:rPr>
                <w:color w:val="657786"/>
                <w:sz w:val="16"/>
              </w:rPr>
              <w:t>Dos capturas: listado representativo y formulario de creación/edición con datos ficticios.</w:t>
            </w:r>
          </w:p>
        </w:tc>
      </w:tr>
    </w:tbl>
    <w:p>
      <w:pPr>
        <w:pStyle w:val="Heading2"/>
      </w:pPr>
      <w:r>
        <w:t>6.2 Flotas</w:t>
      </w:r>
    </w:p>
    <w:p>
      <w:r>
        <w:t>Unidad operativa vinculada a una organización. CRUD, parámetros de activación/vencimiento/despacho y zonas.</w:t>
      </w:r>
    </w:p>
    <w:p>
      <w:r>
        <w:t>Datos y controles: Organización, nombre, código, servicio, minutos, distancia, estado y notas.</w:t>
      </w:r>
    </w:p>
    <w:p>
      <w:pPr>
        <w:pStyle w:val="ListBullet"/>
        <w:spacing w:after="60"/>
        <w:ind w:left="360" w:hanging="230"/>
      </w:pPr>
      <w:r>
        <w:t>service_lifetime_minutes: vida máxima sin asignación desde la hora efectiva.</w:t>
      </w:r>
    </w:p>
    <w:p>
      <w:pPr>
        <w:pStyle w:val="ListBullet"/>
        <w:spacing w:after="60"/>
        <w:ind w:left="360" w:hanging="230"/>
      </w:pPr>
      <w:r>
        <w:t>service_activation_minutes: anticipación con que una reserva pasa a búsqueda.</w:t>
      </w:r>
    </w:p>
    <w:p>
      <w:pPr>
        <w:pStyle w:val="ListBullet"/>
        <w:spacing w:after="60"/>
        <w:ind w:left="360" w:hanging="230"/>
      </w:pPr>
      <w:r>
        <w:t>assignment_distance_meters: radio de respaldo para asignación automática.</w:t>
      </w:r>
    </w:p>
    <w:p>
      <w:pPr>
        <w:pStyle w:val="ListBullet"/>
        <w:spacing w:after="60"/>
        <w:ind w:left="360" w:hanging="230"/>
      </w:pPr>
      <w:r>
        <w:t>Zonas work_area: delimitación de trabajo; no intervienen en el despacho actual.</w:t>
      </w:r>
    </w:p>
    <w:p>
      <w:pPr>
        <w:pStyle w:val="ListBullet"/>
        <w:spacing w:after="60"/>
        <w:ind w:left="360" w:hanging="230"/>
      </w:pPr>
      <w:r>
        <w:t>Zonas queue_zone: cola operativa usada para priorizar por antigüedad en zona.</w:t>
      </w:r>
    </w:p>
    <w:p>
      <w:pPr>
        <w:spacing w:before="100" w:after="60"/>
        <w:jc w:val="center"/>
      </w:pPr>
      <w:r>
        <w:drawing>
          <wp:inline xmlns:a="http://schemas.openxmlformats.org/drawingml/2006/main" xmlns:pic="http://schemas.openxmlformats.org/drawingml/2006/picture">
            <wp:extent cx="5897880" cy="2802891"/>
            <wp:docPr id="2" name="Picture 2"/>
            <wp:cNvGraphicFramePr>
              <a:graphicFrameLocks noChangeAspect="1"/>
            </wp:cNvGraphicFramePr>
            <a:graphic>
              <a:graphicData uri="http://schemas.openxmlformats.org/drawingml/2006/picture">
                <pic:pic>
                  <pic:nvPicPr>
                    <pic:cNvPr id="0" name="Flotas1.png"/>
                    <pic:cNvPicPr/>
                  </pic:nvPicPr>
                  <pic:blipFill>
                    <a:blip r:embed="rId12"/>
                    <a:stretch>
                      <a:fillRect/>
                    </a:stretch>
                  </pic:blipFill>
                  <pic:spPr>
                    <a:xfrm>
                      <a:off x="0" y="0"/>
                      <a:ext cx="5897880" cy="2802891"/>
                    </a:xfrm>
                    <a:prstGeom prst="rect"/>
                  </pic:spPr>
                </pic:pic>
              </a:graphicData>
            </a:graphic>
          </wp:inline>
        </w:drawing>
      </w:r>
    </w:p>
    <w:p>
      <w:pPr>
        <w:spacing w:after="160"/>
        <w:jc w:val="center"/>
      </w:pPr>
      <w:r>
        <w:rPr>
          <w:b/>
          <w:color w:val="17324D"/>
          <w:sz w:val="16"/>
        </w:rPr>
        <w:t xml:space="preserve">Figura INT-06-FLOTA. Ficha de flota y zonas. </w:t>
      </w:r>
      <w:r>
        <w:rPr>
          <w:i/>
          <w:color w:val="657786"/>
          <w:sz w:val="16"/>
        </w:rPr>
        <w:t>Configuración de una flota: activación, vencimiento y distancia de asignación.</w:t>
      </w:r>
    </w:p>
    <w:p>
      <w:pPr>
        <w:spacing w:before="100" w:after="60"/>
        <w:jc w:val="center"/>
      </w:pPr>
      <w:r>
        <w:drawing>
          <wp:inline xmlns:a="http://schemas.openxmlformats.org/drawingml/2006/main" xmlns:pic="http://schemas.openxmlformats.org/drawingml/2006/picture">
            <wp:extent cx="5897880" cy="2810587"/>
            <wp:docPr id="3" name="Picture 3"/>
            <wp:cNvGraphicFramePr>
              <a:graphicFrameLocks noChangeAspect="1"/>
            </wp:cNvGraphicFramePr>
            <a:graphic>
              <a:graphicData uri="http://schemas.openxmlformats.org/drawingml/2006/picture">
                <pic:pic>
                  <pic:nvPicPr>
                    <pic:cNvPr id="0" name="Flotas2.png"/>
                    <pic:cNvPicPr/>
                  </pic:nvPicPr>
                  <pic:blipFill>
                    <a:blip r:embed="rId13"/>
                    <a:stretch>
                      <a:fillRect/>
                    </a:stretch>
                  </pic:blipFill>
                  <pic:spPr>
                    <a:xfrm>
                      <a:off x="0" y="0"/>
                      <a:ext cx="5897880" cy="2810587"/>
                    </a:xfrm>
                    <a:prstGeom prst="rect"/>
                  </pic:spPr>
                </pic:pic>
              </a:graphicData>
            </a:graphic>
          </wp:inline>
        </w:drawing>
      </w:r>
    </w:p>
    <w:p>
      <w:pPr>
        <w:spacing w:after="160"/>
        <w:jc w:val="center"/>
      </w:pPr>
      <w:r>
        <w:rPr>
          <w:b/>
          <w:color w:val="17324D"/>
          <w:sz w:val="16"/>
        </w:rPr>
        <w:t xml:space="preserve">Figura INT-06B-FLOTA. Listado de zonas de flota. </w:t>
      </w:r>
      <w:r>
        <w:rPr>
          <w:i/>
          <w:color w:val="657786"/>
          <w:sz w:val="16"/>
        </w:rPr>
        <w:t>Zonas operativas y de trabajo con número de puntos, estado y acciones.</w:t>
      </w:r>
    </w:p>
    <w:p>
      <w:pPr>
        <w:spacing w:before="100" w:after="60"/>
        <w:jc w:val="center"/>
      </w:pPr>
      <w:r>
        <w:drawing>
          <wp:inline xmlns:a="http://schemas.openxmlformats.org/drawingml/2006/main" xmlns:pic="http://schemas.openxmlformats.org/drawingml/2006/picture">
            <wp:extent cx="5897880" cy="2796677"/>
            <wp:docPr id="4" name="Picture 4"/>
            <wp:cNvGraphicFramePr>
              <a:graphicFrameLocks noChangeAspect="1"/>
            </wp:cNvGraphicFramePr>
            <a:graphic>
              <a:graphicData uri="http://schemas.openxmlformats.org/drawingml/2006/picture">
                <pic:pic>
                  <pic:nvPicPr>
                    <pic:cNvPr id="0" name="Zonas.png"/>
                    <pic:cNvPicPr/>
                  </pic:nvPicPr>
                  <pic:blipFill>
                    <a:blip r:embed="rId14"/>
                    <a:stretch>
                      <a:fillRect/>
                    </a:stretch>
                  </pic:blipFill>
                  <pic:spPr>
                    <a:xfrm>
                      <a:off x="0" y="0"/>
                      <a:ext cx="5897880" cy="2796677"/>
                    </a:xfrm>
                    <a:prstGeom prst="rect"/>
                  </pic:spPr>
                </pic:pic>
              </a:graphicData>
            </a:graphic>
          </wp:inline>
        </w:drawing>
      </w:r>
    </w:p>
    <w:p>
      <w:pPr>
        <w:spacing w:after="160"/>
        <w:jc w:val="center"/>
      </w:pPr>
      <w:r>
        <w:rPr>
          <w:b/>
          <w:color w:val="17324D"/>
          <w:sz w:val="16"/>
        </w:rPr>
        <w:t xml:space="preserve">Figura INT-07-ZONA. Modal de zona. </w:t>
      </w:r>
      <w:r>
        <w:rPr>
          <w:i/>
          <w:color w:val="657786"/>
          <w:sz w:val="16"/>
        </w:rPr>
        <w:t>Edición visual de una zona operativa y su polígono geográfico.</w:t>
      </w:r>
    </w:p>
    <w:p>
      <w:pPr>
        <w:pStyle w:val="Heading2"/>
      </w:pPr>
      <w:r>
        <w:t>6.3 Propietarios</w:t>
      </w:r>
    </w:p>
    <w:p>
      <w:r>
        <w:t>Titular de conductores y vehículos, asociado a una flota. CRUD y gestión contextual de recursos.</w:t>
      </w:r>
    </w:p>
    <w:p>
      <w:r>
        <w:t>Datos y controles: Flota, nombre, identificación fiscal, contacto, estado y notas.</w:t>
      </w:r>
    </w:p>
    <w:p>
      <w:pPr>
        <w:spacing w:before="100" w:after="60"/>
        <w:jc w:val="center"/>
      </w:pPr>
      <w:r>
        <w:drawing>
          <wp:inline xmlns:a="http://schemas.openxmlformats.org/drawingml/2006/main" xmlns:pic="http://schemas.openxmlformats.org/drawingml/2006/picture">
            <wp:extent cx="5897880" cy="2788655"/>
            <wp:docPr id="5" name="Picture 5"/>
            <wp:cNvGraphicFramePr>
              <a:graphicFrameLocks noChangeAspect="1"/>
            </wp:cNvGraphicFramePr>
            <a:graphic>
              <a:graphicData uri="http://schemas.openxmlformats.org/drawingml/2006/picture">
                <pic:pic>
                  <pic:nvPicPr>
                    <pic:cNvPr id="0" name="Propietario1.png"/>
                    <pic:cNvPicPr/>
                  </pic:nvPicPr>
                  <pic:blipFill>
                    <a:blip r:embed="rId15"/>
                    <a:stretch>
                      <a:fillRect/>
                    </a:stretch>
                  </pic:blipFill>
                  <pic:spPr>
                    <a:xfrm>
                      <a:off x="0" y="0"/>
                      <a:ext cx="5897880" cy="2788655"/>
                    </a:xfrm>
                    <a:prstGeom prst="rect"/>
                  </pic:spPr>
                </pic:pic>
              </a:graphicData>
            </a:graphic>
          </wp:inline>
        </w:drawing>
      </w:r>
    </w:p>
    <w:p>
      <w:pPr>
        <w:spacing w:after="160"/>
        <w:jc w:val="center"/>
      </w:pPr>
      <w:r>
        <w:rPr>
          <w:b/>
          <w:color w:val="17324D"/>
          <w:sz w:val="16"/>
        </w:rPr>
        <w:t xml:space="preserve">Figura INT-08-PROP. Ficha de propietario. </w:t>
      </w:r>
      <w:r>
        <w:rPr>
          <w:i/>
          <w:color w:val="657786"/>
          <w:sz w:val="16"/>
        </w:rPr>
        <w:t>Ficha administrativa de un propietario y acceso a sus recursos.</w:t>
      </w:r>
    </w:p>
    <w:p>
      <w:pPr>
        <w:spacing w:before="100" w:after="60"/>
        <w:jc w:val="center"/>
      </w:pPr>
      <w:r>
        <w:drawing>
          <wp:inline xmlns:a="http://schemas.openxmlformats.org/drawingml/2006/main" xmlns:pic="http://schemas.openxmlformats.org/drawingml/2006/picture">
            <wp:extent cx="5897880" cy="2799469"/>
            <wp:docPr id="6" name="Picture 6"/>
            <wp:cNvGraphicFramePr>
              <a:graphicFrameLocks noChangeAspect="1"/>
            </wp:cNvGraphicFramePr>
            <a:graphic>
              <a:graphicData uri="http://schemas.openxmlformats.org/drawingml/2006/picture">
                <pic:pic>
                  <pic:nvPicPr>
                    <pic:cNvPr id="0" name="Propietario2.png"/>
                    <pic:cNvPicPr/>
                  </pic:nvPicPr>
                  <pic:blipFill>
                    <a:blip r:embed="rId16"/>
                    <a:stretch>
                      <a:fillRect/>
                    </a:stretch>
                  </pic:blipFill>
                  <pic:spPr>
                    <a:xfrm>
                      <a:off x="0" y="0"/>
                      <a:ext cx="5897880" cy="2799469"/>
                    </a:xfrm>
                    <a:prstGeom prst="rect"/>
                  </pic:spPr>
                </pic:pic>
              </a:graphicData>
            </a:graphic>
          </wp:inline>
        </w:drawing>
      </w:r>
    </w:p>
    <w:p>
      <w:pPr>
        <w:spacing w:after="160"/>
        <w:jc w:val="center"/>
      </w:pPr>
      <w:r>
        <w:rPr>
          <w:b/>
          <w:color w:val="17324D"/>
          <w:sz w:val="16"/>
        </w:rPr>
        <w:t xml:space="preserve">Figura INT-09-MODALES. Altas contextuales. </w:t>
      </w:r>
      <w:r>
        <w:rPr>
          <w:i/>
          <w:color w:val="657786"/>
          <w:sz w:val="16"/>
        </w:rPr>
        <w:t>Vehículos y conductores vinculados al propietario.</w:t>
      </w:r>
    </w:p>
    <w:p>
      <w:pPr>
        <w:pStyle w:val="Heading2"/>
      </w:pPr>
      <w:r>
        <w:t>6.4 Conductores</w:t>
      </w:r>
    </w:p>
    <w:p>
      <w:r>
        <w:t>Recurso humano operativo y usuario de la app. Listado global; alta contextual o directa; credencial numérica de app.</w:t>
      </w:r>
    </w:p>
    <w:p>
      <w:r>
        <w:t>Datos y controles: Organización, flota, propietario, usuario app, clave de 5 dígitos y contacto.</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INT-14-COND · Conductores: listado y ficha</w:t>
            </w:r>
          </w:p>
          <w:p>
            <w:pPr>
              <w:spacing w:after="0"/>
              <w:jc w:val="center"/>
            </w:pPr>
            <w:r>
              <w:rPr>
                <w:color w:val="657786"/>
                <w:sz w:val="16"/>
              </w:rPr>
              <w:t>Dos capturas: listado representativo y formulario de creación/edición con datos ficticios.</w:t>
            </w:r>
          </w:p>
        </w:tc>
      </w:tr>
    </w:tbl>
    <w:p>
      <w:pPr>
        <w:pStyle w:val="Heading2"/>
      </w:pPr>
      <w:r>
        <w:t>6.5 Vehículos</w:t>
      </w:r>
    </w:p>
    <w:p>
      <w:r>
        <w:t>Recurso móvil asignable. Listado global; alta contextual o directa.</w:t>
      </w:r>
    </w:p>
    <w:p>
      <w:r>
        <w:t>Datos y controles: Matrícula única, licencia, marca, modelo, año, tipo, relaciones y estado.</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INT-15-VEHÍ · Vehículos: listado y ficha</w:t>
            </w:r>
          </w:p>
          <w:p>
            <w:pPr>
              <w:spacing w:after="0"/>
              <w:jc w:val="center"/>
            </w:pPr>
            <w:r>
              <w:rPr>
                <w:color w:val="657786"/>
                <w:sz w:val="16"/>
              </w:rPr>
              <w:t>Dos capturas: listado representativo y formulario de creación/edición con datos ficticios.</w:t>
            </w:r>
          </w:p>
        </w:tc>
      </w:tr>
    </w:tbl>
    <w:p>
      <w:pPr>
        <w:pStyle w:val="Heading2"/>
      </w:pPr>
      <w:r>
        <w:t>6.6 Jornadas</w:t>
      </w:r>
    </w:p>
    <w:p>
      <w:r>
        <w:t>Sesión operativa conductor-vehículo. Consulta, corrección y CSV; no alta ni borrado desde el panel.</w:t>
      </w:r>
    </w:p>
    <w:p>
      <w:r>
        <w:t>Datos y controles: Inicio, pausa, fin, estado y notas.</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INT-10-JORN · Listado y edición de jornada</w:t>
            </w:r>
          </w:p>
          <w:p>
            <w:pPr>
              <w:spacing w:after="0"/>
              <w:jc w:val="center"/>
            </w:pPr>
            <w:r>
              <w:rPr>
                <w:color w:val="657786"/>
                <w:sz w:val="16"/>
              </w:rPr>
              <w:t>Mostrar botón Exportar y ausencia de Crear/Eliminar; incluir CSV abierto en una captura auxiliar.</w:t>
            </w:r>
          </w:p>
        </w:tc>
      </w:tr>
    </w:tbl>
    <w:p>
      <w:pPr>
        <w:pStyle w:val="Heading2"/>
      </w:pPr>
      <w:r>
        <w:t>6.7 Clientes</w:t>
      </w:r>
    </w:p>
    <w:p>
      <w:r>
        <w:t>Solicitante estándar o recurrente. CRUD y direcciones predeterminadas.</w:t>
      </w:r>
    </w:p>
    <w:p>
      <w:r>
        <w:t>Datos y controles: Organización, tipo, cuenta, contacto, fiscalidad, direcciones y estado.</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INT-17-CLIE · Clientes: listado y ficha</w:t>
            </w:r>
          </w:p>
          <w:p>
            <w:pPr>
              <w:spacing w:after="0"/>
              <w:jc w:val="center"/>
            </w:pPr>
            <w:r>
              <w:rPr>
                <w:color w:val="657786"/>
                <w:sz w:val="16"/>
              </w:rPr>
              <w:t>Dos capturas: listado representativo y formulario de creación/edición con datos ficticios.</w:t>
            </w:r>
          </w:p>
        </w:tc>
      </w:tr>
    </w:tbl>
    <w:p>
      <w:pPr>
        <w:pStyle w:val="Heading2"/>
      </w:pPr>
      <w:r>
        <w:t>6.8 Abonados</w:t>
      </w:r>
    </w:p>
    <w:p>
      <w:r>
        <w:t>Vista filtrada de clientes con cuenta subscriber. CRUD con código y facturación.</w:t>
      </w:r>
    </w:p>
    <w:p>
      <w:r>
        <w:t>Datos y controles: Código único por organización, email y referencia de facturación.</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INT-18-ABON · Abonados: listado y ficha</w:t>
            </w:r>
          </w:p>
          <w:p>
            <w:pPr>
              <w:spacing w:after="0"/>
              <w:jc w:val="center"/>
            </w:pPr>
            <w:r>
              <w:rPr>
                <w:color w:val="657786"/>
                <w:sz w:val="16"/>
              </w:rPr>
              <w:t>Dos capturas: listado representativo y formulario de creación/edición con datos ficticios.</w:t>
            </w:r>
          </w:p>
        </w:tc>
      </w:tr>
    </w:tbl>
    <w:p>
      <w:pPr>
        <w:pStyle w:val="Heading2"/>
      </w:pPr>
      <w:r>
        <w:t>6.9 Reservas</w:t>
      </w:r>
    </w:p>
    <w:p>
      <w:r>
        <w:t>Registro simplificado de solicitudes futuras o inmediatas. Alta, edición, cancelación y paneles vivos.</w:t>
      </w:r>
    </w:p>
    <w:p>
      <w:r>
        <w:t>Datos y controles: Flota, hora, cliente/teléfono, origen, destino, vehículo, pasajeros, precio y notas.</w:t>
      </w:r>
    </w:p>
    <w:p>
      <w:pPr>
        <w:pStyle w:val="Heading2"/>
      </w:pPr>
      <w:r>
        <w:t>6.10 Servicios</w:t>
      </w:r>
    </w:p>
    <w:p>
      <w:r>
        <w:t>Seguimiento operativo completo de la misma entidad Service. CRUD, asignación manual, estados e historial.</w:t>
      </w:r>
    </w:p>
    <w:p>
      <w:r>
        <w:t>Datos y controles: Organización, cliente, flota, jornada, conductor, vehículo, canal, prioridad, fechas, precios y estado.</w:t>
      </w:r>
    </w:p>
    <w:p>
      <w:pPr>
        <w:pStyle w:val="Heading2"/>
      </w:pPr>
      <w:r>
        <w:t>6.11 Usuarios del sistema</w:t>
      </w:r>
    </w:p>
    <w:p>
      <w:r>
        <w:t>Cuentas humanas del panel web. CRUD con protección contra autoborrado.</w:t>
      </w:r>
    </w:p>
    <w:p>
      <w:r>
        <w:t>Datos y controles: Organización opcional, nombre, email único, contraseña, rol y estado.</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INT-21-USUA · Usuarios del sistema: listado y ficha</w:t>
            </w:r>
          </w:p>
          <w:p>
            <w:pPr>
              <w:spacing w:after="0"/>
              <w:jc w:val="center"/>
            </w:pPr>
            <w:r>
              <w:rPr>
                <w:color w:val="657786"/>
                <w:sz w:val="16"/>
              </w:rPr>
              <w:t>Dos capturas: listado representativo y formulario de creación/edición con datos ficticios.</w:t>
            </w:r>
          </w:p>
        </w:tc>
      </w:tr>
    </w:tbl>
    <w:p>
      <w:pPr>
        <w:pStyle w:val="Heading1"/>
      </w:pPr>
      <w:r>
        <w:t>7. Reservas</w:t>
      </w:r>
    </w:p>
    <w:p>
      <w:r>
        <w:t>Registrar una reserva crea directamente un Service en estado created. El formulario simplificado no permite asignar jornada, conductor ni vehículo. Al buscar por teléfono dentro de la organización de la flota, se reutiliza el cliente existente; si no existe, se crea un cliente estándar.</w:t>
      </w:r>
    </w:p>
    <w:p>
      <w:pPr>
        <w:pStyle w:val="ListBullet"/>
        <w:spacing w:after="60"/>
        <w:ind w:left="360" w:hanging="230"/>
      </w:pPr>
      <w:r>
        <w:t>La hora efectiva es scheduled_at para una reserva programada y requested_at para un servicio inmediato.</w:t>
      </w:r>
    </w:p>
    <w:p>
      <w:pPr>
        <w:pStyle w:val="ListBullet"/>
        <w:spacing w:after="60"/>
        <w:ind w:left="360" w:hanging="230"/>
      </w:pPr>
      <w:r>
        <w:t>El número sigue SRV-AAAA-NNNNNN. La generación actual usa max(id)+1 y tiene una brecha de concurrencia conocida.</w:t>
      </w:r>
    </w:p>
    <w:p>
      <w:pPr>
        <w:pStyle w:val="ListBullet"/>
        <w:spacing w:after="60"/>
        <w:ind w:left="360" w:hanging="230"/>
      </w:pPr>
      <w:r>
        <w:t>Los paneles Activas, Próximas y Canceladas se actualizan automáticamente.</w:t>
      </w:r>
    </w:p>
    <w:p>
      <w:pPr>
        <w:pStyle w:val="ListBullet"/>
        <w:spacing w:after="60"/>
        <w:ind w:left="360" w:hanging="230"/>
      </w:pPr>
      <w:r>
        <w:t>Próximas muestra servicios no terminales dentro de los siguientes 30 minutos.</w:t>
      </w:r>
    </w:p>
    <w:p>
      <w:pPr>
        <w:pStyle w:val="ListBullet"/>
        <w:spacing w:after="60"/>
        <w:ind w:left="360" w:hanging="230"/>
      </w:pPr>
      <w:r>
        <w:t>Canceladas muestra cancelaciones de los últimos cinco minutos.</w:t>
      </w:r>
    </w:p>
    <w:p>
      <w:pPr>
        <w:pStyle w:val="ListBullet"/>
        <w:spacing w:after="60"/>
        <w:ind w:left="360" w:hanging="230"/>
      </w:pPr>
      <w:r>
        <w:t>Cancelar exige motivo y establece status = cancelled.</w:t>
      </w:r>
    </w:p>
    <w:p>
      <w:pPr>
        <w:spacing w:before="100" w:after="60"/>
        <w:jc w:val="center"/>
      </w:pPr>
      <w:r>
        <w:drawing>
          <wp:inline xmlns:a="http://schemas.openxmlformats.org/drawingml/2006/main" xmlns:pic="http://schemas.openxmlformats.org/drawingml/2006/picture">
            <wp:extent cx="5897880" cy="2770029"/>
            <wp:docPr id="7" name="Picture 7"/>
            <wp:cNvGraphicFramePr>
              <a:graphicFrameLocks noChangeAspect="1"/>
            </wp:cNvGraphicFramePr>
            <a:graphic>
              <a:graphicData uri="http://schemas.openxmlformats.org/drawingml/2006/picture">
                <pic:pic>
                  <pic:nvPicPr>
                    <pic:cNvPr id="0" name="Reservas2.png"/>
                    <pic:cNvPicPr/>
                  </pic:nvPicPr>
                  <pic:blipFill>
                    <a:blip r:embed="rId17"/>
                    <a:stretch>
                      <a:fillRect/>
                    </a:stretch>
                  </pic:blipFill>
                  <pic:spPr>
                    <a:xfrm>
                      <a:off x="0" y="0"/>
                      <a:ext cx="5897880" cy="2770029"/>
                    </a:xfrm>
                    <a:prstGeom prst="rect"/>
                  </pic:spPr>
                </pic:pic>
              </a:graphicData>
            </a:graphic>
          </wp:inline>
        </w:drawing>
      </w:r>
    </w:p>
    <w:p>
      <w:pPr>
        <w:spacing w:after="160"/>
        <w:jc w:val="center"/>
      </w:pPr>
      <w:r>
        <w:rPr>
          <w:b/>
          <w:color w:val="17324D"/>
          <w:sz w:val="16"/>
        </w:rPr>
        <w:t xml:space="preserve">Figura INT-20-RES. Registro de reserva. </w:t>
      </w:r>
      <w:r>
        <w:rPr>
          <w:i/>
          <w:color w:val="657786"/>
          <w:sz w:val="16"/>
        </w:rPr>
        <w:t>Registro de reservas con mapa y paneles de seguimiento.</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INT-21-RES · Paneles vivos</w:t>
            </w:r>
          </w:p>
          <w:p>
            <w:pPr>
              <w:spacing w:after="0"/>
              <w:jc w:val="center"/>
            </w:pPr>
            <w:r>
              <w:rPr>
                <w:color w:val="657786"/>
                <w:sz w:val="16"/>
              </w:rPr>
              <w:t>Pestañas Activas, Próximas y Canceladas con ejemplos distintos.</w:t>
            </w:r>
          </w:p>
        </w:tc>
      </w:tr>
    </w:tbl>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INT-22-RES · Cancelación</w:t>
            </w:r>
          </w:p>
          <w:p>
            <w:pPr>
              <w:spacing w:after="0"/>
              <w:jc w:val="center"/>
            </w:pPr>
            <w:r>
              <w:rPr>
                <w:color w:val="657786"/>
                <w:sz w:val="16"/>
              </w:rPr>
              <w:t>Confirmación con motivo obligatorio y resultado en historial.</w:t>
            </w:r>
          </w:p>
        </w:tc>
      </w:tr>
    </w:tbl>
    <w:p>
      <w:pPr>
        <w:pStyle w:val="Heading1"/>
      </w:pPr>
      <w:r>
        <w:t>8. Servicios y estados</w:t>
      </w:r>
    </w:p>
    <w:p>
      <w:r>
        <w:t>Servicios ofrece la ficha operativa completa: relaciones, canal, prioridad, fechas, origen/destino, contacto, precios, estado y notas. La aplicación valida que el código pertenece al catálogo, pero todavía no implementa una máquina completa de transiciones autorizadas en el formulario.</w:t>
      </w:r>
    </w:p>
    <w:tbl>
      <w:tblPr>
        <w:tblW w:type="auto" w:w="0"/>
        <w:jc w:val="center"/>
        <w:tblLayout w:type="fixed"/>
        <w:tblLook w:firstColumn="1" w:firstRow="1" w:lastColumn="0" w:lastRow="0" w:noHBand="0" w:noVBand="1" w:val="04A0"/>
      </w:tblPr>
      <w:tblGrid>
        <w:gridCol w:w="2469"/>
        <w:gridCol w:w="2469"/>
        <w:gridCol w:w="2469"/>
        <w:gridCol w:w="2469"/>
      </w:tblGrid>
      <w:tr>
        <w:trPr>
          <w:tblHeader/>
          <w:cantSplit/>
        </w:trPr>
        <w:tc>
          <w:tcPr>
            <w:tcW w:type="dxa" w:w="792"/>
            <w:shd w:fill="17324D"/>
            <w:tcMar>
              <w:top w:w="90" w:type="dxa"/>
              <w:start w:w="120" w:type="dxa"/>
              <w:bottom w:w="90" w:type="dxa"/>
              <w:end w:w="120" w:type="dxa"/>
            </w:tcMar>
            <w:vAlign w:val="center"/>
          </w:tcPr>
          <w:p>
            <w:pPr>
              <w:spacing w:after="0"/>
            </w:pPr>
            <w:r>
              <w:rPr>
                <w:b/>
                <w:color w:val="FFFFFF"/>
                <w:sz w:val="16"/>
              </w:rPr>
              <w:t>Orden</w:t>
            </w:r>
          </w:p>
        </w:tc>
        <w:tc>
          <w:tcPr>
            <w:tcW w:type="dxa" w:w="1584"/>
            <w:shd w:fill="17324D"/>
            <w:tcMar>
              <w:top w:w="90" w:type="dxa"/>
              <w:start w:w="120" w:type="dxa"/>
              <w:bottom w:w="90" w:type="dxa"/>
              <w:end w:w="120" w:type="dxa"/>
            </w:tcMar>
            <w:vAlign w:val="center"/>
          </w:tcPr>
          <w:p>
            <w:pPr>
              <w:spacing w:after="0"/>
            </w:pPr>
            <w:r>
              <w:rPr>
                <w:b/>
                <w:color w:val="FFFFFF"/>
                <w:sz w:val="16"/>
              </w:rPr>
              <w:t>Código</w:t>
            </w:r>
          </w:p>
        </w:tc>
        <w:tc>
          <w:tcPr>
            <w:tcW w:type="dxa" w:w="1584"/>
            <w:shd w:fill="17324D"/>
            <w:tcMar>
              <w:top w:w="90" w:type="dxa"/>
              <w:start w:w="120" w:type="dxa"/>
              <w:bottom w:w="90" w:type="dxa"/>
              <w:end w:w="120" w:type="dxa"/>
            </w:tcMar>
            <w:vAlign w:val="center"/>
          </w:tcPr>
          <w:p>
            <w:pPr>
              <w:spacing w:after="0"/>
            </w:pPr>
            <w:r>
              <w:rPr>
                <w:b/>
                <w:color w:val="FFFFFF"/>
                <w:sz w:val="16"/>
              </w:rPr>
              <w:t>Etiqueta</w:t>
            </w:r>
          </w:p>
        </w:tc>
        <w:tc>
          <w:tcPr>
            <w:tcW w:type="dxa" w:w="5400"/>
            <w:shd w:fill="17324D"/>
            <w:tcMar>
              <w:top w:w="90" w:type="dxa"/>
              <w:start w:w="120" w:type="dxa"/>
              <w:bottom w:w="90" w:type="dxa"/>
              <w:end w:w="120" w:type="dxa"/>
            </w:tcMar>
            <w:vAlign w:val="center"/>
          </w:tcPr>
          <w:p>
            <w:pPr>
              <w:spacing w:after="0"/>
            </w:pPr>
            <w:r>
              <w:rPr>
                <w:b/>
                <w:color w:val="FFFFFF"/>
                <w:sz w:val="16"/>
              </w:rPr>
              <w:t>Significado</w:t>
            </w:r>
          </w:p>
        </w:tc>
      </w:tr>
      <w:tr>
        <w:trPr>
          <w:cantSplit/>
        </w:trPr>
        <w:tc>
          <w:tcPr>
            <w:tcW w:type="dxa" w:w="792"/>
            <w:tcMar>
              <w:top w:w="90" w:type="dxa"/>
              <w:start w:w="120" w:type="dxa"/>
              <w:bottom w:w="90" w:type="dxa"/>
              <w:end w:w="120" w:type="dxa"/>
            </w:tcMar>
            <w:vAlign w:val="center"/>
          </w:tcPr>
          <w:p>
            <w:pPr>
              <w:spacing w:after="0" w:line="252" w:lineRule="auto"/>
            </w:pPr>
            <w:r>
              <w:rPr>
                <w:sz w:val="15"/>
              </w:rPr>
              <w:t>1</w:t>
            </w:r>
          </w:p>
        </w:tc>
        <w:tc>
          <w:tcPr>
            <w:tcW w:type="dxa" w:w="1584"/>
            <w:tcMar>
              <w:top w:w="90" w:type="dxa"/>
              <w:start w:w="120" w:type="dxa"/>
              <w:bottom w:w="90" w:type="dxa"/>
              <w:end w:w="120" w:type="dxa"/>
            </w:tcMar>
            <w:vAlign w:val="center"/>
          </w:tcPr>
          <w:p>
            <w:pPr>
              <w:spacing w:after="0" w:line="252" w:lineRule="auto"/>
            </w:pPr>
            <w:r>
              <w:rPr>
                <w:sz w:val="15"/>
              </w:rPr>
              <w:t>created</w:t>
            </w:r>
          </w:p>
        </w:tc>
        <w:tc>
          <w:tcPr>
            <w:tcW w:type="dxa" w:w="1584"/>
            <w:tcMar>
              <w:top w:w="90" w:type="dxa"/>
              <w:start w:w="120" w:type="dxa"/>
              <w:bottom w:w="90" w:type="dxa"/>
              <w:end w:w="120" w:type="dxa"/>
            </w:tcMar>
            <w:vAlign w:val="center"/>
          </w:tcPr>
          <w:p>
            <w:pPr>
              <w:spacing w:after="0" w:line="252" w:lineRule="auto"/>
            </w:pPr>
            <w:r>
              <w:rPr>
                <w:sz w:val="15"/>
              </w:rPr>
              <w:t>Creado</w:t>
            </w:r>
          </w:p>
        </w:tc>
        <w:tc>
          <w:tcPr>
            <w:tcW w:type="dxa" w:w="5400"/>
            <w:tcMar>
              <w:top w:w="90" w:type="dxa"/>
              <w:start w:w="120" w:type="dxa"/>
              <w:bottom w:w="90" w:type="dxa"/>
              <w:end w:w="120" w:type="dxa"/>
            </w:tcMar>
            <w:vAlign w:val="center"/>
          </w:tcPr>
          <w:p>
            <w:pPr>
              <w:spacing w:after="0" w:line="252" w:lineRule="auto"/>
            </w:pPr>
            <w:r>
              <w:rPr>
                <w:sz w:val="15"/>
              </w:rPr>
              <w:t>Solicitud registrada, todavía sin despacho.</w:t>
            </w:r>
          </w:p>
        </w:tc>
      </w:tr>
      <w:tr>
        <w:trPr>
          <w:cantSplit/>
        </w:trPr>
        <w:tc>
          <w:tcPr>
            <w:tcW w:type="dxa" w:w="792"/>
            <w:tcMar>
              <w:top w:w="90" w:type="dxa"/>
              <w:start w:w="120" w:type="dxa"/>
              <w:bottom w:w="90" w:type="dxa"/>
              <w:end w:w="120" w:type="dxa"/>
            </w:tcMar>
            <w:vAlign w:val="center"/>
            <w:shd w:fill="F8FAFB"/>
          </w:tcPr>
          <w:p>
            <w:pPr>
              <w:spacing w:after="0" w:line="252" w:lineRule="auto"/>
            </w:pPr>
            <w:r>
              <w:rPr>
                <w:sz w:val="15"/>
              </w:rPr>
              <w:t>2</w:t>
            </w:r>
          </w:p>
        </w:tc>
        <w:tc>
          <w:tcPr>
            <w:tcW w:type="dxa" w:w="1584"/>
            <w:tcMar>
              <w:top w:w="90" w:type="dxa"/>
              <w:start w:w="120" w:type="dxa"/>
              <w:bottom w:w="90" w:type="dxa"/>
              <w:end w:w="120" w:type="dxa"/>
            </w:tcMar>
            <w:vAlign w:val="center"/>
            <w:shd w:fill="F8FAFB"/>
          </w:tcPr>
          <w:p>
            <w:pPr>
              <w:spacing w:after="0" w:line="252" w:lineRule="auto"/>
            </w:pPr>
            <w:r>
              <w:rPr>
                <w:sz w:val="15"/>
              </w:rPr>
              <w:t>searching</w:t>
            </w:r>
          </w:p>
        </w:tc>
        <w:tc>
          <w:tcPr>
            <w:tcW w:type="dxa" w:w="1584"/>
            <w:tcMar>
              <w:top w:w="90" w:type="dxa"/>
              <w:start w:w="120" w:type="dxa"/>
              <w:bottom w:w="90" w:type="dxa"/>
              <w:end w:w="120" w:type="dxa"/>
            </w:tcMar>
            <w:vAlign w:val="center"/>
            <w:shd w:fill="F8FAFB"/>
          </w:tcPr>
          <w:p>
            <w:pPr>
              <w:spacing w:after="0" w:line="252" w:lineRule="auto"/>
            </w:pPr>
            <w:r>
              <w:rPr>
                <w:sz w:val="15"/>
              </w:rPr>
              <w:t>Buscando</w:t>
            </w:r>
          </w:p>
        </w:tc>
        <w:tc>
          <w:tcPr>
            <w:tcW w:type="dxa" w:w="5400"/>
            <w:tcMar>
              <w:top w:w="90" w:type="dxa"/>
              <w:start w:w="120" w:type="dxa"/>
              <w:bottom w:w="90" w:type="dxa"/>
              <w:end w:w="120" w:type="dxa"/>
            </w:tcMar>
            <w:vAlign w:val="center"/>
            <w:shd w:fill="F8FAFB"/>
          </w:tcPr>
          <w:p>
            <w:pPr>
              <w:spacing w:after="0" w:line="252" w:lineRule="auto"/>
            </w:pPr>
            <w:r>
              <w:rPr>
                <w:sz w:val="15"/>
              </w:rPr>
              <w:t>El Core evalúa recursos válidos.</w:t>
            </w:r>
          </w:p>
        </w:tc>
      </w:tr>
      <w:tr>
        <w:trPr>
          <w:cantSplit/>
        </w:trPr>
        <w:tc>
          <w:tcPr>
            <w:tcW w:type="dxa" w:w="792"/>
            <w:tcMar>
              <w:top w:w="90" w:type="dxa"/>
              <w:start w:w="120" w:type="dxa"/>
              <w:bottom w:w="90" w:type="dxa"/>
              <w:end w:w="120" w:type="dxa"/>
            </w:tcMar>
            <w:vAlign w:val="center"/>
          </w:tcPr>
          <w:p>
            <w:pPr>
              <w:spacing w:after="0" w:line="252" w:lineRule="auto"/>
            </w:pPr>
            <w:r>
              <w:rPr>
                <w:sz w:val="15"/>
              </w:rPr>
              <w:t>3</w:t>
            </w:r>
          </w:p>
        </w:tc>
        <w:tc>
          <w:tcPr>
            <w:tcW w:type="dxa" w:w="1584"/>
            <w:tcMar>
              <w:top w:w="90" w:type="dxa"/>
              <w:start w:w="120" w:type="dxa"/>
              <w:bottom w:w="90" w:type="dxa"/>
              <w:end w:w="120" w:type="dxa"/>
            </w:tcMar>
            <w:vAlign w:val="center"/>
          </w:tcPr>
          <w:p>
            <w:pPr>
              <w:spacing w:after="0" w:line="252" w:lineRule="auto"/>
            </w:pPr>
            <w:r>
              <w:rPr>
                <w:sz w:val="15"/>
              </w:rPr>
              <w:t>assigned</w:t>
            </w:r>
          </w:p>
        </w:tc>
        <w:tc>
          <w:tcPr>
            <w:tcW w:type="dxa" w:w="1584"/>
            <w:tcMar>
              <w:top w:w="90" w:type="dxa"/>
              <w:start w:w="120" w:type="dxa"/>
              <w:bottom w:w="90" w:type="dxa"/>
              <w:end w:w="120" w:type="dxa"/>
            </w:tcMar>
            <w:vAlign w:val="center"/>
          </w:tcPr>
          <w:p>
            <w:pPr>
              <w:spacing w:after="0" w:line="252" w:lineRule="auto"/>
            </w:pPr>
            <w:r>
              <w:rPr>
                <w:sz w:val="15"/>
              </w:rPr>
              <w:t>Asignado</w:t>
            </w:r>
          </w:p>
        </w:tc>
        <w:tc>
          <w:tcPr>
            <w:tcW w:type="dxa" w:w="5400"/>
            <w:tcMar>
              <w:top w:w="90" w:type="dxa"/>
              <w:start w:w="120" w:type="dxa"/>
              <w:bottom w:w="90" w:type="dxa"/>
              <w:end w:w="120" w:type="dxa"/>
            </w:tcMar>
            <w:vAlign w:val="center"/>
          </w:tcPr>
          <w:p>
            <w:pPr>
              <w:spacing w:after="0" w:line="252" w:lineRule="auto"/>
            </w:pPr>
            <w:r>
              <w:rPr>
                <w:sz w:val="15"/>
              </w:rPr>
              <w:t>Conductor y vehículo ya vinculados.</w:t>
            </w:r>
          </w:p>
        </w:tc>
      </w:tr>
      <w:tr>
        <w:trPr>
          <w:cantSplit/>
        </w:trPr>
        <w:tc>
          <w:tcPr>
            <w:tcW w:type="dxa" w:w="792"/>
            <w:tcMar>
              <w:top w:w="90" w:type="dxa"/>
              <w:start w:w="120" w:type="dxa"/>
              <w:bottom w:w="90" w:type="dxa"/>
              <w:end w:w="120" w:type="dxa"/>
            </w:tcMar>
            <w:vAlign w:val="center"/>
            <w:shd w:fill="F8FAFB"/>
          </w:tcPr>
          <w:p>
            <w:pPr>
              <w:spacing w:after="0" w:line="252" w:lineRule="auto"/>
            </w:pPr>
            <w:r>
              <w:rPr>
                <w:sz w:val="15"/>
              </w:rPr>
              <w:t>4</w:t>
            </w:r>
          </w:p>
        </w:tc>
        <w:tc>
          <w:tcPr>
            <w:tcW w:type="dxa" w:w="1584"/>
            <w:tcMar>
              <w:top w:w="90" w:type="dxa"/>
              <w:start w:w="120" w:type="dxa"/>
              <w:bottom w:w="90" w:type="dxa"/>
              <w:end w:w="120" w:type="dxa"/>
            </w:tcMar>
            <w:vAlign w:val="center"/>
            <w:shd w:fill="F8FAFB"/>
          </w:tcPr>
          <w:p>
            <w:pPr>
              <w:spacing w:after="0" w:line="252" w:lineRule="auto"/>
            </w:pPr>
            <w:r>
              <w:rPr>
                <w:sz w:val="15"/>
              </w:rPr>
              <w:t>pending</w:t>
            </w:r>
          </w:p>
        </w:tc>
        <w:tc>
          <w:tcPr>
            <w:tcW w:type="dxa" w:w="1584"/>
            <w:tcMar>
              <w:top w:w="90" w:type="dxa"/>
              <w:start w:w="120" w:type="dxa"/>
              <w:bottom w:w="90" w:type="dxa"/>
              <w:end w:w="120" w:type="dxa"/>
            </w:tcMar>
            <w:vAlign w:val="center"/>
            <w:shd w:fill="F8FAFB"/>
          </w:tcPr>
          <w:p>
            <w:pPr>
              <w:spacing w:after="0" w:line="252" w:lineRule="auto"/>
            </w:pPr>
            <w:r>
              <w:rPr>
                <w:sz w:val="15"/>
              </w:rPr>
              <w:t>Pendiente</w:t>
            </w:r>
          </w:p>
        </w:tc>
        <w:tc>
          <w:tcPr>
            <w:tcW w:type="dxa" w:w="5400"/>
            <w:tcMar>
              <w:top w:w="90" w:type="dxa"/>
              <w:start w:w="120" w:type="dxa"/>
              <w:bottom w:w="90" w:type="dxa"/>
              <w:end w:w="120" w:type="dxa"/>
            </w:tcMar>
            <w:vAlign w:val="center"/>
            <w:shd w:fill="F8FAFB"/>
          </w:tcPr>
          <w:p>
            <w:pPr>
              <w:spacing w:after="0" w:line="252" w:lineRule="auto"/>
            </w:pPr>
            <w:r>
              <w:rPr>
                <w:sz w:val="15"/>
              </w:rPr>
              <w:t>Sin candidato automático; entra en subasta.</w:t>
            </w:r>
          </w:p>
        </w:tc>
      </w:tr>
      <w:tr>
        <w:trPr>
          <w:cantSplit/>
        </w:trPr>
        <w:tc>
          <w:tcPr>
            <w:tcW w:type="dxa" w:w="792"/>
            <w:tcMar>
              <w:top w:w="90" w:type="dxa"/>
              <w:start w:w="120" w:type="dxa"/>
              <w:bottom w:w="90" w:type="dxa"/>
              <w:end w:w="120" w:type="dxa"/>
            </w:tcMar>
            <w:vAlign w:val="center"/>
          </w:tcPr>
          <w:p>
            <w:pPr>
              <w:spacing w:after="0" w:line="252" w:lineRule="auto"/>
            </w:pPr>
            <w:r>
              <w:rPr>
                <w:sz w:val="15"/>
              </w:rPr>
              <w:t>5</w:t>
            </w:r>
          </w:p>
        </w:tc>
        <w:tc>
          <w:tcPr>
            <w:tcW w:type="dxa" w:w="1584"/>
            <w:tcMar>
              <w:top w:w="90" w:type="dxa"/>
              <w:start w:w="120" w:type="dxa"/>
              <w:bottom w:w="90" w:type="dxa"/>
              <w:end w:w="120" w:type="dxa"/>
            </w:tcMar>
            <w:vAlign w:val="center"/>
          </w:tcPr>
          <w:p>
            <w:pPr>
              <w:spacing w:after="0" w:line="252" w:lineRule="auto"/>
            </w:pPr>
            <w:r>
              <w:rPr>
                <w:sz w:val="15"/>
              </w:rPr>
              <w:t>accepted</w:t>
            </w:r>
          </w:p>
        </w:tc>
        <w:tc>
          <w:tcPr>
            <w:tcW w:type="dxa" w:w="1584"/>
            <w:tcMar>
              <w:top w:w="90" w:type="dxa"/>
              <w:start w:w="120" w:type="dxa"/>
              <w:bottom w:w="90" w:type="dxa"/>
              <w:end w:w="120" w:type="dxa"/>
            </w:tcMar>
            <w:vAlign w:val="center"/>
          </w:tcPr>
          <w:p>
            <w:pPr>
              <w:spacing w:after="0" w:line="252" w:lineRule="auto"/>
            </w:pPr>
            <w:r>
              <w:rPr>
                <w:sz w:val="15"/>
              </w:rPr>
              <w:t>Aceptado</w:t>
            </w:r>
          </w:p>
        </w:tc>
        <w:tc>
          <w:tcPr>
            <w:tcW w:type="dxa" w:w="5400"/>
            <w:tcMar>
              <w:top w:w="90" w:type="dxa"/>
              <w:start w:w="120" w:type="dxa"/>
              <w:bottom w:w="90" w:type="dxa"/>
              <w:end w:w="120" w:type="dxa"/>
            </w:tcMar>
            <w:vAlign w:val="center"/>
          </w:tcPr>
          <w:p>
            <w:pPr>
              <w:spacing w:after="0" w:line="252" w:lineRule="auto"/>
            </w:pPr>
            <w:r>
              <w:rPr>
                <w:sz w:val="15"/>
              </w:rPr>
              <w:t>El conductor confirma.</w:t>
            </w:r>
          </w:p>
        </w:tc>
      </w:tr>
      <w:tr>
        <w:trPr>
          <w:cantSplit/>
        </w:trPr>
        <w:tc>
          <w:tcPr>
            <w:tcW w:type="dxa" w:w="792"/>
            <w:tcMar>
              <w:top w:w="90" w:type="dxa"/>
              <w:start w:w="120" w:type="dxa"/>
              <w:bottom w:w="90" w:type="dxa"/>
              <w:end w:w="120" w:type="dxa"/>
            </w:tcMar>
            <w:vAlign w:val="center"/>
            <w:shd w:fill="F8FAFB"/>
          </w:tcPr>
          <w:p>
            <w:pPr>
              <w:spacing w:after="0" w:line="252" w:lineRule="auto"/>
            </w:pPr>
            <w:r>
              <w:rPr>
                <w:sz w:val="15"/>
              </w:rPr>
              <w:t>6</w:t>
            </w:r>
          </w:p>
        </w:tc>
        <w:tc>
          <w:tcPr>
            <w:tcW w:type="dxa" w:w="1584"/>
            <w:tcMar>
              <w:top w:w="90" w:type="dxa"/>
              <w:start w:w="120" w:type="dxa"/>
              <w:bottom w:w="90" w:type="dxa"/>
              <w:end w:w="120" w:type="dxa"/>
            </w:tcMar>
            <w:vAlign w:val="center"/>
            <w:shd w:fill="F8FAFB"/>
          </w:tcPr>
          <w:p>
            <w:pPr>
              <w:spacing w:after="0" w:line="252" w:lineRule="auto"/>
            </w:pPr>
            <w:r>
              <w:rPr>
                <w:sz w:val="15"/>
              </w:rPr>
              <w:t>en_route</w:t>
            </w:r>
          </w:p>
        </w:tc>
        <w:tc>
          <w:tcPr>
            <w:tcW w:type="dxa" w:w="1584"/>
            <w:tcMar>
              <w:top w:w="90" w:type="dxa"/>
              <w:start w:w="120" w:type="dxa"/>
              <w:bottom w:w="90" w:type="dxa"/>
              <w:end w:w="120" w:type="dxa"/>
            </w:tcMar>
            <w:vAlign w:val="center"/>
            <w:shd w:fill="F8FAFB"/>
          </w:tcPr>
          <w:p>
            <w:pPr>
              <w:spacing w:after="0" w:line="252" w:lineRule="auto"/>
            </w:pPr>
            <w:r>
              <w:rPr>
                <w:sz w:val="15"/>
              </w:rPr>
              <w:t>En camino</w:t>
            </w:r>
          </w:p>
        </w:tc>
        <w:tc>
          <w:tcPr>
            <w:tcW w:type="dxa" w:w="5400"/>
            <w:tcMar>
              <w:top w:w="90" w:type="dxa"/>
              <w:start w:w="120" w:type="dxa"/>
              <w:bottom w:w="90" w:type="dxa"/>
              <w:end w:w="120" w:type="dxa"/>
            </w:tcMar>
            <w:vAlign w:val="center"/>
            <w:shd w:fill="F8FAFB"/>
          </w:tcPr>
          <w:p>
            <w:pPr>
              <w:spacing w:after="0" w:line="252" w:lineRule="auto"/>
            </w:pPr>
            <w:r>
              <w:rPr>
                <w:sz w:val="15"/>
              </w:rPr>
              <w:t>Desplazamiento al origen.</w:t>
            </w:r>
          </w:p>
        </w:tc>
      </w:tr>
      <w:tr>
        <w:trPr>
          <w:cantSplit/>
        </w:trPr>
        <w:tc>
          <w:tcPr>
            <w:tcW w:type="dxa" w:w="792"/>
            <w:tcMar>
              <w:top w:w="90" w:type="dxa"/>
              <w:start w:w="120" w:type="dxa"/>
              <w:bottom w:w="90" w:type="dxa"/>
              <w:end w:w="120" w:type="dxa"/>
            </w:tcMar>
            <w:vAlign w:val="center"/>
          </w:tcPr>
          <w:p>
            <w:pPr>
              <w:spacing w:after="0" w:line="252" w:lineRule="auto"/>
            </w:pPr>
            <w:r>
              <w:rPr>
                <w:sz w:val="15"/>
              </w:rPr>
              <w:t>7</w:t>
            </w:r>
          </w:p>
        </w:tc>
        <w:tc>
          <w:tcPr>
            <w:tcW w:type="dxa" w:w="1584"/>
            <w:tcMar>
              <w:top w:w="90" w:type="dxa"/>
              <w:start w:w="120" w:type="dxa"/>
              <w:bottom w:w="90" w:type="dxa"/>
              <w:end w:w="120" w:type="dxa"/>
            </w:tcMar>
            <w:vAlign w:val="center"/>
          </w:tcPr>
          <w:p>
            <w:pPr>
              <w:spacing w:after="0" w:line="252" w:lineRule="auto"/>
            </w:pPr>
            <w:r>
              <w:rPr>
                <w:sz w:val="15"/>
              </w:rPr>
              <w:t>at_origin</w:t>
            </w:r>
          </w:p>
        </w:tc>
        <w:tc>
          <w:tcPr>
            <w:tcW w:type="dxa" w:w="1584"/>
            <w:tcMar>
              <w:top w:w="90" w:type="dxa"/>
              <w:start w:w="120" w:type="dxa"/>
              <w:bottom w:w="90" w:type="dxa"/>
              <w:end w:w="120" w:type="dxa"/>
            </w:tcMar>
            <w:vAlign w:val="center"/>
          </w:tcPr>
          <w:p>
            <w:pPr>
              <w:spacing w:after="0" w:line="252" w:lineRule="auto"/>
            </w:pPr>
            <w:r>
              <w:rPr>
                <w:sz w:val="15"/>
              </w:rPr>
              <w:t>En origen</w:t>
            </w:r>
          </w:p>
        </w:tc>
        <w:tc>
          <w:tcPr>
            <w:tcW w:type="dxa" w:w="5400"/>
            <w:tcMar>
              <w:top w:w="90" w:type="dxa"/>
              <w:start w:w="120" w:type="dxa"/>
              <w:bottom w:w="90" w:type="dxa"/>
              <w:end w:w="120" w:type="dxa"/>
            </w:tcMar>
            <w:vAlign w:val="center"/>
          </w:tcPr>
          <w:p>
            <w:pPr>
              <w:spacing w:after="0" w:line="252" w:lineRule="auto"/>
            </w:pPr>
            <w:r>
              <w:rPr>
                <w:sz w:val="15"/>
              </w:rPr>
              <w:t>Llegada a recogida.</w:t>
            </w:r>
          </w:p>
        </w:tc>
      </w:tr>
      <w:tr>
        <w:trPr>
          <w:cantSplit/>
        </w:trPr>
        <w:tc>
          <w:tcPr>
            <w:tcW w:type="dxa" w:w="792"/>
            <w:tcMar>
              <w:top w:w="90" w:type="dxa"/>
              <w:start w:w="120" w:type="dxa"/>
              <w:bottom w:w="90" w:type="dxa"/>
              <w:end w:w="120" w:type="dxa"/>
            </w:tcMar>
            <w:vAlign w:val="center"/>
            <w:shd w:fill="F8FAFB"/>
          </w:tcPr>
          <w:p>
            <w:pPr>
              <w:spacing w:after="0" w:line="252" w:lineRule="auto"/>
            </w:pPr>
            <w:r>
              <w:rPr>
                <w:sz w:val="15"/>
              </w:rPr>
              <w:t>8</w:t>
            </w:r>
          </w:p>
        </w:tc>
        <w:tc>
          <w:tcPr>
            <w:tcW w:type="dxa" w:w="1584"/>
            <w:tcMar>
              <w:top w:w="90" w:type="dxa"/>
              <w:start w:w="120" w:type="dxa"/>
              <w:bottom w:w="90" w:type="dxa"/>
              <w:end w:w="120" w:type="dxa"/>
            </w:tcMar>
            <w:vAlign w:val="center"/>
            <w:shd w:fill="F8FAFB"/>
          </w:tcPr>
          <w:p>
            <w:pPr>
              <w:spacing w:after="0" w:line="252" w:lineRule="auto"/>
            </w:pPr>
            <w:r>
              <w:rPr>
                <w:sz w:val="15"/>
              </w:rPr>
              <w:t>in_service</w:t>
            </w:r>
          </w:p>
        </w:tc>
        <w:tc>
          <w:tcPr>
            <w:tcW w:type="dxa" w:w="1584"/>
            <w:tcMar>
              <w:top w:w="90" w:type="dxa"/>
              <w:start w:w="120" w:type="dxa"/>
              <w:bottom w:w="90" w:type="dxa"/>
              <w:end w:w="120" w:type="dxa"/>
            </w:tcMar>
            <w:vAlign w:val="center"/>
            <w:shd w:fill="F8FAFB"/>
          </w:tcPr>
          <w:p>
            <w:pPr>
              <w:spacing w:after="0" w:line="252" w:lineRule="auto"/>
            </w:pPr>
            <w:r>
              <w:rPr>
                <w:sz w:val="15"/>
              </w:rPr>
              <w:t>En servicio</w:t>
            </w:r>
          </w:p>
        </w:tc>
        <w:tc>
          <w:tcPr>
            <w:tcW w:type="dxa" w:w="5400"/>
            <w:tcMar>
              <w:top w:w="90" w:type="dxa"/>
              <w:start w:w="120" w:type="dxa"/>
              <w:bottom w:w="90" w:type="dxa"/>
              <w:end w:w="120" w:type="dxa"/>
            </w:tcMar>
            <w:vAlign w:val="center"/>
            <w:shd w:fill="F8FAFB"/>
          </w:tcPr>
          <w:p>
            <w:pPr>
              <w:spacing w:after="0" w:line="252" w:lineRule="auto"/>
            </w:pPr>
            <w:r>
              <w:rPr>
                <w:sz w:val="15"/>
              </w:rPr>
              <w:t>Trayecto en curso.</w:t>
            </w:r>
          </w:p>
        </w:tc>
      </w:tr>
      <w:tr>
        <w:trPr>
          <w:cantSplit/>
        </w:trPr>
        <w:tc>
          <w:tcPr>
            <w:tcW w:type="dxa" w:w="792"/>
            <w:tcMar>
              <w:top w:w="90" w:type="dxa"/>
              <w:start w:w="120" w:type="dxa"/>
              <w:bottom w:w="90" w:type="dxa"/>
              <w:end w:w="120" w:type="dxa"/>
            </w:tcMar>
            <w:vAlign w:val="center"/>
          </w:tcPr>
          <w:p>
            <w:pPr>
              <w:spacing w:after="0" w:line="252" w:lineRule="auto"/>
            </w:pPr>
            <w:r>
              <w:rPr>
                <w:sz w:val="15"/>
              </w:rPr>
              <w:t>9</w:t>
            </w:r>
          </w:p>
        </w:tc>
        <w:tc>
          <w:tcPr>
            <w:tcW w:type="dxa" w:w="1584"/>
            <w:tcMar>
              <w:top w:w="90" w:type="dxa"/>
              <w:start w:w="120" w:type="dxa"/>
              <w:bottom w:w="90" w:type="dxa"/>
              <w:end w:w="120" w:type="dxa"/>
            </w:tcMar>
            <w:vAlign w:val="center"/>
          </w:tcPr>
          <w:p>
            <w:pPr>
              <w:spacing w:after="0" w:line="252" w:lineRule="auto"/>
            </w:pPr>
            <w:r>
              <w:rPr>
                <w:sz w:val="15"/>
              </w:rPr>
              <w:t>completed</w:t>
            </w:r>
          </w:p>
        </w:tc>
        <w:tc>
          <w:tcPr>
            <w:tcW w:type="dxa" w:w="1584"/>
            <w:tcMar>
              <w:top w:w="90" w:type="dxa"/>
              <w:start w:w="120" w:type="dxa"/>
              <w:bottom w:w="90" w:type="dxa"/>
              <w:end w:w="120" w:type="dxa"/>
            </w:tcMar>
            <w:vAlign w:val="center"/>
          </w:tcPr>
          <w:p>
            <w:pPr>
              <w:spacing w:after="0" w:line="252" w:lineRule="auto"/>
            </w:pPr>
            <w:r>
              <w:rPr>
                <w:sz w:val="15"/>
              </w:rPr>
              <w:t>Finalizado</w:t>
            </w:r>
          </w:p>
        </w:tc>
        <w:tc>
          <w:tcPr>
            <w:tcW w:type="dxa" w:w="5400"/>
            <w:tcMar>
              <w:top w:w="90" w:type="dxa"/>
              <w:start w:w="120" w:type="dxa"/>
              <w:bottom w:w="90" w:type="dxa"/>
              <w:end w:w="120" w:type="dxa"/>
            </w:tcMar>
            <w:vAlign w:val="center"/>
          </w:tcPr>
          <w:p>
            <w:pPr>
              <w:spacing w:after="0" w:line="252" w:lineRule="auto"/>
            </w:pPr>
            <w:r>
              <w:rPr>
                <w:sz w:val="15"/>
              </w:rPr>
              <w:t>Cierre correcto.</w:t>
            </w:r>
          </w:p>
        </w:tc>
      </w:tr>
      <w:tr>
        <w:trPr>
          <w:cantSplit/>
        </w:trPr>
        <w:tc>
          <w:tcPr>
            <w:tcW w:type="dxa" w:w="792"/>
            <w:tcMar>
              <w:top w:w="90" w:type="dxa"/>
              <w:start w:w="120" w:type="dxa"/>
              <w:bottom w:w="90" w:type="dxa"/>
              <w:end w:w="120" w:type="dxa"/>
            </w:tcMar>
            <w:vAlign w:val="center"/>
            <w:shd w:fill="F8FAFB"/>
          </w:tcPr>
          <w:p>
            <w:pPr>
              <w:spacing w:after="0" w:line="252" w:lineRule="auto"/>
            </w:pPr>
            <w:r>
              <w:rPr>
                <w:sz w:val="15"/>
              </w:rPr>
              <w:t>10</w:t>
            </w:r>
          </w:p>
        </w:tc>
        <w:tc>
          <w:tcPr>
            <w:tcW w:type="dxa" w:w="1584"/>
            <w:tcMar>
              <w:top w:w="90" w:type="dxa"/>
              <w:start w:w="120" w:type="dxa"/>
              <w:bottom w:w="90" w:type="dxa"/>
              <w:end w:w="120" w:type="dxa"/>
            </w:tcMar>
            <w:vAlign w:val="center"/>
            <w:shd w:fill="F8FAFB"/>
          </w:tcPr>
          <w:p>
            <w:pPr>
              <w:spacing w:after="0" w:line="252" w:lineRule="auto"/>
            </w:pPr>
            <w:r>
              <w:rPr>
                <w:sz w:val="15"/>
              </w:rPr>
              <w:t>cancelled</w:t>
            </w:r>
          </w:p>
        </w:tc>
        <w:tc>
          <w:tcPr>
            <w:tcW w:type="dxa" w:w="1584"/>
            <w:tcMar>
              <w:top w:w="90" w:type="dxa"/>
              <w:start w:w="120" w:type="dxa"/>
              <w:bottom w:w="90" w:type="dxa"/>
              <w:end w:w="120" w:type="dxa"/>
            </w:tcMar>
            <w:vAlign w:val="center"/>
            <w:shd w:fill="F8FAFB"/>
          </w:tcPr>
          <w:p>
            <w:pPr>
              <w:spacing w:after="0" w:line="252" w:lineRule="auto"/>
            </w:pPr>
            <w:r>
              <w:rPr>
                <w:sz w:val="15"/>
              </w:rPr>
              <w:t>Cancelado</w:t>
            </w:r>
          </w:p>
        </w:tc>
        <w:tc>
          <w:tcPr>
            <w:tcW w:type="dxa" w:w="5400"/>
            <w:tcMar>
              <w:top w:w="90" w:type="dxa"/>
              <w:start w:w="120" w:type="dxa"/>
              <w:bottom w:w="90" w:type="dxa"/>
              <w:end w:w="120" w:type="dxa"/>
            </w:tcMar>
            <w:vAlign w:val="center"/>
            <w:shd w:fill="F8FAFB"/>
          </w:tcPr>
          <w:p>
            <w:pPr>
              <w:spacing w:after="0" w:line="252" w:lineRule="auto"/>
            </w:pPr>
            <w:r>
              <w:rPr>
                <w:sz w:val="15"/>
              </w:rPr>
              <w:t>Salida terminal con motivo cuando procede.</w:t>
            </w:r>
          </w:p>
        </w:tc>
      </w:tr>
    </w:tbl>
    <w:p>
      <w:pPr>
        <w:spacing w:after="0"/>
      </w:pPr>
    </w:p>
    <w:tbl>
      <w:tblPr>
        <w:tblW w:type="auto" w:w="0"/>
        <w:jc w:val="center"/>
        <w:tblLayout w:type="fixed"/>
        <w:tblLook w:firstColumn="1" w:firstRow="1" w:lastColumn="0" w:lastRow="0" w:noHBand="0" w:noVBand="1" w:val="04A0"/>
      </w:tblPr>
      <w:tblGrid>
        <w:gridCol w:w="9878"/>
      </w:tblGrid>
      <w:tr>
        <w:tc>
          <w:tcPr>
            <w:tcW w:type="dxa" w:w="9648"/>
            <w:shd w:fill="EAF6F8"/>
            <w:tcMar>
              <w:top w:w="130" w:type="dxa"/>
              <w:start w:w="160" w:type="dxa"/>
              <w:bottom w:w="130" w:type="dxa"/>
              <w:end w:w="160" w:type="dxa"/>
            </w:tcMar>
          </w:tcPr>
          <w:p>
            <w:pPr>
              <w:spacing w:after="0"/>
            </w:pPr>
            <w:r>
              <w:rPr>
                <w:b/>
                <w:color w:val="17324D"/>
              </w:rPr>
              <w:t xml:space="preserve">Regla crítica: </w:t>
            </w:r>
            <w:r>
              <w:t>pending no significa esperar aceptación tras assigned. Solo se alcanza cuando la búsqueda automática no encuentra una combinación válida.</w:t>
            </w:r>
          </w:p>
        </w:tc>
      </w:tr>
    </w:tbl>
    <w:p>
      <w:pPr>
        <w:spacing w:after="0"/>
      </w:pPr>
    </w:p>
    <w:p>
      <w:pPr>
        <w:pStyle w:val="Heading2"/>
      </w:pPr>
      <w:r>
        <w:t>8.1 Flujos</w:t>
      </w:r>
    </w:p>
    <w:p>
      <w:pPr>
        <w:pStyle w:val="ListBullet"/>
        <w:spacing w:after="60"/>
        <w:ind w:left="360" w:hanging="230"/>
      </w:pPr>
      <w:r>
        <w:t>Automático: created → searching → assigned → accepted → en_route → at_origin → in_service → completed.</w:t>
      </w:r>
    </w:p>
    <w:p>
      <w:pPr>
        <w:pStyle w:val="ListBullet"/>
        <w:spacing w:after="60"/>
        <w:ind w:left="360" w:hanging="230"/>
      </w:pPr>
      <w:r>
        <w:t>Subasta: created → searching → pending → assigned → accepted → en_route → at_origin → in_service → completed.</w:t>
      </w:r>
    </w:p>
    <w:p>
      <w:pPr>
        <w:pStyle w:val="ListBullet"/>
        <w:spacing w:after="60"/>
        <w:ind w:left="360" w:hanging="230"/>
      </w:pPr>
      <w:r>
        <w:t>cancelled es una salida terminal alternativa antes de completed.</w:t>
      </w:r>
    </w:p>
    <w:p>
      <w:pPr>
        <w:pStyle w:val="Heading2"/>
      </w:pPr>
      <w:r>
        <w:t>8.2 Historial de estados</w:t>
      </w:r>
    </w:p>
    <w:p>
      <w:r>
        <w:t>ServiceObserver registra creación y cambios de estado. Cada evento guarda transición, origen user/core, usuario si existe, motivo de cancelación y una instantánea del conductor, licencia del vehículo y entrada en zona cuando corresponde. La interfaz lo muestra sin permitir edición ni eliminación.</w:t>
      </w:r>
    </w:p>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INT-23-SRV · Listado de servicios</w:t>
            </w:r>
          </w:p>
          <w:p>
            <w:pPr>
              <w:spacing w:after="0"/>
              <w:jc w:val="center"/>
            </w:pPr>
            <w:r>
              <w:rPr>
                <w:color w:val="657786"/>
                <w:sz w:val="16"/>
              </w:rPr>
              <w:t>Mostrar todos los badges de estado mediante datos de demostración.</w:t>
            </w:r>
          </w:p>
        </w:tc>
      </w:tr>
    </w:tbl>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INT-24-SRV · Ficha de servicio</w:t>
            </w:r>
          </w:p>
          <w:p>
            <w:pPr>
              <w:spacing w:after="0"/>
              <w:jc w:val="center"/>
            </w:pPr>
            <w:r>
              <w:rPr>
                <w:color w:val="657786"/>
                <w:sz w:val="16"/>
              </w:rPr>
              <w:t>Servicio asignado con relaciones, distancias y precios.</w:t>
            </w:r>
          </w:p>
        </w:tc>
      </w:tr>
    </w:tbl>
    <w:tbl>
      <w:tblPr>
        <w:tblW w:type="auto" w:w="0"/>
        <w:tblLayout w:type="fixed"/>
        <w:tblLook w:firstColumn="1" w:firstRow="1" w:lastColumn="0" w:lastRow="0" w:noHBand="0" w:noVBand="1" w:val="04A0"/>
      </w:tblPr>
      <w:tblGrid>
        <w:gridCol w:w="9878"/>
      </w:tblGrid>
      <w:tr>
        <w:tc>
          <w:tcPr>
            <w:tcW w:type="dxa" w:w="9648"/>
            <w:shd w:fill="F3F6F8"/>
            <w:tcMar>
              <w:top w:w="180" w:type="dxa"/>
              <w:start w:w="180" w:type="dxa"/>
              <w:bottom w:w="180" w:type="dxa"/>
              <w:end w:w="180" w:type="dxa"/>
            </w:tcMar>
          </w:tcPr>
          <w:p>
            <w:pPr>
              <w:spacing w:after="60"/>
              <w:jc w:val="center"/>
            </w:pPr>
            <w:r>
              <w:rPr>
                <w:b/>
                <w:color w:val="0891B2"/>
              </w:rPr>
              <w:t>INT-25-HIST · Historial inmutable</w:t>
            </w:r>
          </w:p>
          <w:p>
            <w:pPr>
              <w:spacing w:after="0"/>
              <w:jc w:val="center"/>
            </w:pPr>
            <w:r>
              <w:rPr>
                <w:color w:val="657786"/>
                <w:sz w:val="16"/>
              </w:rPr>
              <w:t>Varias transiciones con actor, fecha, motivo e instantánea de asignación.</w:t>
            </w:r>
          </w:p>
        </w:tc>
      </w:tr>
    </w:tbl>
    <w:p>
      <w:pPr>
        <w:pStyle w:val="Heading1"/>
      </w:pPr>
      <w:r>
        <w:t>9. Despacho</w:t>
      </w:r>
    </w:p>
    <w:p>
      <w:r>
        <w:t>El servicio ServiceDispatcher implementa una base de despacho con bloqueo transaccional y actualizaciones Eloquent. Para un servicio searching, resuelve la zona operativa que contiene el origen y busca una jornada activa con conductor y vehículo libres y posición reciente.</w:t>
      </w:r>
    </w:p>
    <w:p>
      <w:pPr>
        <w:pStyle w:val="ListBullet"/>
        <w:spacing w:after="60"/>
        <w:ind w:left="360" w:hanging="230"/>
      </w:pPr>
      <w:r>
        <w:t>Prioridad 1: recurso libre que más tiempo lleva en la queue_zone correspondiente.</w:t>
      </w:r>
    </w:p>
    <w:p>
      <w:pPr>
        <w:pStyle w:val="ListBullet"/>
        <w:spacing w:after="60"/>
        <w:ind w:left="360" w:hanging="230"/>
      </w:pPr>
      <w:r>
        <w:t>La posición debe haberse transmitido en los últimos 20 segundos.</w:t>
      </w:r>
    </w:p>
    <w:p>
      <w:pPr>
        <w:pStyle w:val="ListBullet"/>
        <w:spacing w:after="60"/>
        <w:ind w:left="360" w:hanging="230"/>
      </w:pPr>
      <w:r>
        <w:t>Prioridad 2: recurso libre más cercano dentro de assignment_distance_meters, calculado con Haversine.</w:t>
      </w:r>
    </w:p>
    <w:p>
      <w:pPr>
        <w:pStyle w:val="ListBullet"/>
        <w:spacing w:after="60"/>
        <w:ind w:left="360" w:hanging="230"/>
      </w:pPr>
      <w:r>
        <w:t>Si existe candidato, vincula jornada, conductor, vehículo y datos de asignación; cambia a assigned.</w:t>
      </w:r>
    </w:p>
    <w:p>
      <w:pPr>
        <w:pStyle w:val="ListBullet"/>
        <w:spacing w:after="60"/>
        <w:ind w:left="360" w:hanging="230"/>
      </w:pPr>
      <w:r>
        <w:t>Si no existe candidato, cambia a pending para subasta.</w:t>
      </w:r>
    </w:p>
    <w:p>
      <w:pPr>
        <w:pStyle w:val="ListBullet"/>
        <w:spacing w:after="60"/>
        <w:ind w:left="360" w:hanging="230"/>
      </w:pPr>
      <w:r>
        <w:t>La aceptación de un servicio pendiente vuelve a validar las condiciones y adjudica al primer conductor válido.</w:t>
      </w:r>
    </w:p>
    <w:p>
      <w:pPr>
        <w:pStyle w:val="ListBullet"/>
        <w:spacing w:after="60"/>
        <w:ind w:left="360" w:hanging="230"/>
      </w:pPr>
      <w:r>
        <w:t>Se registran eventos operativos de asignación o entrada en subasta.</w:t>
      </w:r>
    </w:p>
    <w:tbl>
      <w:tblPr>
        <w:tblW w:type="auto" w:w="0"/>
        <w:jc w:val="center"/>
        <w:tblLayout w:type="fixed"/>
        <w:tblLook w:firstColumn="1" w:firstRow="1" w:lastColumn="0" w:lastRow="0" w:noHBand="0" w:noVBand="1" w:val="04A0"/>
      </w:tblPr>
      <w:tblGrid>
        <w:gridCol w:w="9878"/>
      </w:tblGrid>
      <w:tr>
        <w:tc>
          <w:tcPr>
            <w:tcW w:type="dxa" w:w="9648"/>
            <w:shd w:fill="FFF2CC"/>
            <w:tcMar>
              <w:top w:w="130" w:type="dxa"/>
              <w:start w:w="160" w:type="dxa"/>
              <w:bottom w:w="130" w:type="dxa"/>
              <w:end w:w="160" w:type="dxa"/>
            </w:tcMar>
          </w:tcPr>
          <w:p>
            <w:pPr>
              <w:spacing w:after="0"/>
            </w:pPr>
            <w:r>
              <w:rPr>
                <w:b/>
                <w:color w:val="17324D"/>
              </w:rPr>
              <w:t xml:space="preserve">Estado de implementación: </w:t>
            </w:r>
            <w:r>
              <w:t>El backend del despacho está presente y probado, pero no existe una pantalla de despacho dedicada ni una subasta completa visible en este panel.</w:t>
            </w:r>
          </w:p>
        </w:tc>
      </w:tr>
    </w:tbl>
    <w:p>
      <w:pPr>
        <w:spacing w:after="0"/>
      </w:pPr>
    </w:p>
    <w:p>
      <w:pPr>
        <w:pStyle w:val="Heading1"/>
      </w:pPr>
      <w:r>
        <w:t>10. Automatismos programados</w:t>
      </w:r>
    </w:p>
    <w:tbl>
      <w:tblPr>
        <w:tblW w:type="auto" w:w="0"/>
        <w:jc w:val="center"/>
        <w:tblLayout w:type="fixed"/>
        <w:tblLook w:firstColumn="1" w:firstRow="1" w:lastColumn="0" w:lastRow="0" w:noHBand="0" w:noVBand="1" w:val="04A0"/>
      </w:tblPr>
      <w:tblGrid>
        <w:gridCol w:w="2469"/>
        <w:gridCol w:w="2469"/>
        <w:gridCol w:w="2469"/>
        <w:gridCol w:w="2469"/>
      </w:tblGrid>
      <w:tr>
        <w:trPr>
          <w:tblHeader/>
          <w:cantSplit/>
        </w:trPr>
        <w:tc>
          <w:tcPr>
            <w:tcW w:type="dxa" w:w="1944"/>
            <w:shd w:fill="17324D"/>
            <w:tcMar>
              <w:top w:w="90" w:type="dxa"/>
              <w:start w:w="120" w:type="dxa"/>
              <w:bottom w:w="90" w:type="dxa"/>
              <w:end w:w="120" w:type="dxa"/>
            </w:tcMar>
            <w:vAlign w:val="center"/>
          </w:tcPr>
          <w:p>
            <w:pPr>
              <w:spacing w:after="0"/>
            </w:pPr>
            <w:r>
              <w:rPr>
                <w:b/>
                <w:color w:val="FFFFFF"/>
                <w:sz w:val="16"/>
              </w:rPr>
              <w:t>Comando</w:t>
            </w:r>
          </w:p>
        </w:tc>
        <w:tc>
          <w:tcPr>
            <w:tcW w:type="dxa" w:w="1296"/>
            <w:shd w:fill="17324D"/>
            <w:tcMar>
              <w:top w:w="90" w:type="dxa"/>
              <w:start w:w="120" w:type="dxa"/>
              <w:bottom w:w="90" w:type="dxa"/>
              <w:end w:w="120" w:type="dxa"/>
            </w:tcMar>
            <w:vAlign w:val="center"/>
          </w:tcPr>
          <w:p>
            <w:pPr>
              <w:spacing w:after="0"/>
            </w:pPr>
            <w:r>
              <w:rPr>
                <w:b/>
                <w:color w:val="FFFFFF"/>
                <w:sz w:val="16"/>
              </w:rPr>
              <w:t>Frecuencia</w:t>
            </w:r>
          </w:p>
        </w:tc>
        <w:tc>
          <w:tcPr>
            <w:tcW w:type="dxa" w:w="3240"/>
            <w:shd w:fill="17324D"/>
            <w:tcMar>
              <w:top w:w="90" w:type="dxa"/>
              <w:start w:w="120" w:type="dxa"/>
              <w:bottom w:w="90" w:type="dxa"/>
              <w:end w:w="120" w:type="dxa"/>
            </w:tcMar>
            <w:vAlign w:val="center"/>
          </w:tcPr>
          <w:p>
            <w:pPr>
              <w:spacing w:after="0"/>
            </w:pPr>
            <w:r>
              <w:rPr>
                <w:b/>
                <w:color w:val="FFFFFF"/>
                <w:sz w:val="16"/>
              </w:rPr>
              <w:t>Actuación</w:t>
            </w:r>
          </w:p>
        </w:tc>
        <w:tc>
          <w:tcPr>
            <w:tcW w:type="dxa" w:w="2880"/>
            <w:shd w:fill="17324D"/>
            <w:tcMar>
              <w:top w:w="90" w:type="dxa"/>
              <w:start w:w="120" w:type="dxa"/>
              <w:bottom w:w="90" w:type="dxa"/>
              <w:end w:w="120" w:type="dxa"/>
            </w:tcMar>
            <w:vAlign w:val="center"/>
          </w:tcPr>
          <w:p>
            <w:pPr>
              <w:spacing w:after="0"/>
            </w:pPr>
            <w:r>
              <w:rPr>
                <w:b/>
                <w:color w:val="FFFFFF"/>
                <w:sz w:val="16"/>
              </w:rPr>
              <w:t>Exclusiones</w:t>
            </w:r>
          </w:p>
        </w:tc>
      </w:tr>
      <w:tr>
        <w:trPr>
          <w:cantSplit/>
        </w:trPr>
        <w:tc>
          <w:tcPr>
            <w:tcW w:type="dxa" w:w="1944"/>
            <w:tcMar>
              <w:top w:w="90" w:type="dxa"/>
              <w:start w:w="120" w:type="dxa"/>
              <w:bottom w:w="90" w:type="dxa"/>
              <w:end w:w="120" w:type="dxa"/>
            </w:tcMar>
            <w:vAlign w:val="center"/>
          </w:tcPr>
          <w:p>
            <w:pPr>
              <w:spacing w:after="0" w:line="252" w:lineRule="auto"/>
            </w:pPr>
            <w:r>
              <w:rPr>
                <w:sz w:val="15"/>
              </w:rPr>
              <w:t>services:activate</w:t>
            </w:r>
          </w:p>
        </w:tc>
        <w:tc>
          <w:tcPr>
            <w:tcW w:type="dxa" w:w="1296"/>
            <w:tcMar>
              <w:top w:w="90" w:type="dxa"/>
              <w:start w:w="120" w:type="dxa"/>
              <w:bottom w:w="90" w:type="dxa"/>
              <w:end w:w="120" w:type="dxa"/>
            </w:tcMar>
            <w:vAlign w:val="center"/>
          </w:tcPr>
          <w:p>
            <w:pPr>
              <w:spacing w:after="0" w:line="252" w:lineRule="auto"/>
            </w:pPr>
            <w:r>
              <w:rPr>
                <w:sz w:val="15"/>
              </w:rPr>
              <w:t>Cada minuto</w:t>
            </w:r>
          </w:p>
        </w:tc>
        <w:tc>
          <w:tcPr>
            <w:tcW w:type="dxa" w:w="3240"/>
            <w:tcMar>
              <w:top w:w="90" w:type="dxa"/>
              <w:start w:w="120" w:type="dxa"/>
              <w:bottom w:w="90" w:type="dxa"/>
              <w:end w:w="120" w:type="dxa"/>
            </w:tcMar>
            <w:vAlign w:val="center"/>
          </w:tcPr>
          <w:p>
            <w:pPr>
              <w:spacing w:after="0" w:line="252" w:lineRule="auto"/>
            </w:pPr>
            <w:r>
              <w:rPr>
                <w:sz w:val="15"/>
              </w:rPr>
              <w:t>created → searching cuando scheduled_at - activación ≤ ahora.</w:t>
            </w:r>
          </w:p>
        </w:tc>
        <w:tc>
          <w:tcPr>
            <w:tcW w:type="dxa" w:w="2880"/>
            <w:tcMar>
              <w:top w:w="90" w:type="dxa"/>
              <w:start w:w="120" w:type="dxa"/>
              <w:bottom w:w="90" w:type="dxa"/>
              <w:end w:w="120" w:type="dxa"/>
            </w:tcMar>
            <w:vAlign w:val="center"/>
          </w:tcPr>
          <w:p>
            <w:pPr>
              <w:spacing w:after="0" w:line="252" w:lineRule="auto"/>
            </w:pPr>
            <w:r>
              <w:rPr>
                <w:sz w:val="15"/>
              </w:rPr>
              <w:t>No created, sin fecha, sin flota o sin configuración.</w:t>
            </w:r>
          </w:p>
        </w:tc>
      </w:tr>
      <w:tr>
        <w:trPr>
          <w:cantSplit/>
        </w:trPr>
        <w:tc>
          <w:tcPr>
            <w:tcW w:type="dxa" w:w="1944"/>
            <w:tcMar>
              <w:top w:w="90" w:type="dxa"/>
              <w:start w:w="120" w:type="dxa"/>
              <w:bottom w:w="90" w:type="dxa"/>
              <w:end w:w="120" w:type="dxa"/>
            </w:tcMar>
            <w:vAlign w:val="center"/>
            <w:shd w:fill="F8FAFB"/>
          </w:tcPr>
          <w:p>
            <w:pPr>
              <w:spacing w:after="0" w:line="252" w:lineRule="auto"/>
            </w:pPr>
            <w:r>
              <w:rPr>
                <w:sz w:val="15"/>
              </w:rPr>
              <w:t>services:cancel-expired</w:t>
            </w:r>
          </w:p>
        </w:tc>
        <w:tc>
          <w:tcPr>
            <w:tcW w:type="dxa" w:w="1296"/>
            <w:tcMar>
              <w:top w:w="90" w:type="dxa"/>
              <w:start w:w="120" w:type="dxa"/>
              <w:bottom w:w="90" w:type="dxa"/>
              <w:end w:w="120" w:type="dxa"/>
            </w:tcMar>
            <w:vAlign w:val="center"/>
            <w:shd w:fill="F8FAFB"/>
          </w:tcPr>
          <w:p>
            <w:pPr>
              <w:spacing w:after="0" w:line="252" w:lineRule="auto"/>
            </w:pPr>
            <w:r>
              <w:rPr>
                <w:sz w:val="15"/>
              </w:rPr>
              <w:t>Cada minuto</w:t>
            </w:r>
          </w:p>
        </w:tc>
        <w:tc>
          <w:tcPr>
            <w:tcW w:type="dxa" w:w="3240"/>
            <w:tcMar>
              <w:top w:w="90" w:type="dxa"/>
              <w:start w:w="120" w:type="dxa"/>
              <w:bottom w:w="90" w:type="dxa"/>
              <w:end w:w="120" w:type="dxa"/>
            </w:tcMar>
            <w:vAlign w:val="center"/>
            <w:shd w:fill="F8FAFB"/>
          </w:tcPr>
          <w:p>
            <w:pPr>
              <w:spacing w:after="0" w:line="252" w:lineRule="auto"/>
            </w:pPr>
            <w:r>
              <w:rPr>
                <w:sz w:val="15"/>
              </w:rPr>
              <w:t>searching/pending → cancelled con motivo exacto Fuera de Tiempo.</w:t>
            </w:r>
          </w:p>
        </w:tc>
        <w:tc>
          <w:tcPr>
            <w:tcW w:type="dxa" w:w="2880"/>
            <w:tcMar>
              <w:top w:w="90" w:type="dxa"/>
              <w:start w:w="120" w:type="dxa"/>
              <w:bottom w:w="90" w:type="dxa"/>
              <w:end w:w="120" w:type="dxa"/>
            </w:tcMar>
            <w:vAlign w:val="center"/>
            <w:shd w:fill="F8FAFB"/>
          </w:tcPr>
          <w:p>
            <w:pPr>
              <w:spacing w:after="0" w:line="252" w:lineRule="auto"/>
            </w:pPr>
            <w:r>
              <w:rPr>
                <w:sz w:val="15"/>
              </w:rPr>
              <w:t>Sin scheduled_at, sin flota o sin vida configurada.</w:t>
            </w:r>
          </w:p>
        </w:tc>
      </w:tr>
    </w:tbl>
    <w:p>
      <w:pPr>
        <w:spacing w:after="0"/>
      </w:pPr>
    </w:p>
    <w:p>
      <w:r>
        <w:t>Ambos procesos usan withoutOverlapping en el scheduler. Para funcionar en producción, el servidor debe ejecutar el scheduler de Laravel cada minuto.</w:t>
      </w:r>
    </w:p>
    <w:p>
      <w:pPr>
        <w:pStyle w:val="Heading1"/>
      </w:pPr>
      <w:r>
        <w:t>11. Validación, integridad y seguridad</w:t>
      </w:r>
    </w:p>
    <w:p>
      <w:pPr>
        <w:pStyle w:val="ListBullet"/>
        <w:spacing w:after="60"/>
        <w:ind w:left="360" w:hanging="230"/>
      </w:pPr>
      <w:r>
        <w:t>Protección CSRF y middleware auth en operaciones mutables.</w:t>
      </w:r>
    </w:p>
    <w:p>
      <w:pPr>
        <w:pStyle w:val="ListBullet"/>
        <w:spacing w:after="60"/>
        <w:ind w:left="360" w:hanging="230"/>
      </w:pPr>
      <w:r>
        <w:t>Contraseñas de panel y app se almacenan con hash; la clave del conductor permanece oculta.</w:t>
      </w:r>
    </w:p>
    <w:p>
      <w:pPr>
        <w:pStyle w:val="ListBullet"/>
        <w:spacing w:after="60"/>
        <w:ind w:left="360" w:hanging="230"/>
      </w:pPr>
      <w:r>
        <w:t>Los IDs relacionados se validan por existencia, aunque la autorización granular por organización aún es una brecha.</w:t>
      </w:r>
    </w:p>
    <w:p>
      <w:pPr>
        <w:pStyle w:val="ListBullet"/>
        <w:spacing w:after="60"/>
        <w:ind w:left="360" w:hanging="230"/>
      </w:pPr>
      <w:r>
        <w:t>Los roles admin, operator y commercial se almacenan, pero la interfaz no aplica todavía permisos granulares completos.</w:t>
      </w:r>
    </w:p>
    <w:p>
      <w:pPr>
        <w:pStyle w:val="ListBullet"/>
        <w:spacing w:after="60"/>
        <w:ind w:left="360" w:hanging="230"/>
      </w:pPr>
      <w:r>
        <w:t>No se permite eliminar el propio usuario autenticado.</w:t>
      </w:r>
    </w:p>
    <w:p>
      <w:pPr>
        <w:pStyle w:val="ListBullet"/>
        <w:spacing w:after="60"/>
        <w:ind w:left="360" w:hanging="230"/>
      </w:pPr>
      <w:r>
        <w:t>La matrícula es única y el email del usuario de sistema también.</w:t>
      </w:r>
    </w:p>
    <w:p>
      <w:pPr>
        <w:pStyle w:val="ListBullet"/>
        <w:spacing w:after="60"/>
        <w:ind w:left="360" w:hanging="230"/>
      </w:pPr>
      <w:r>
        <w:t>Los códigos de abonado son únicos dentro de cada organización.</w:t>
      </w:r>
    </w:p>
    <w:p>
      <w:pPr>
        <w:pStyle w:val="ListBullet"/>
        <w:spacing w:after="60"/>
        <w:ind w:left="360" w:hanging="230"/>
      </w:pPr>
      <w:r>
        <w:t>Las zonas requieren un polígono JSON con al menos tres puntos lat/lng.</w:t>
      </w:r>
    </w:p>
    <w:p>
      <w:pPr>
        <w:pStyle w:val="Heading1"/>
      </w:pPr>
      <w:r>
        <w:t>12. Datos, caché y exportación</w:t>
      </w:r>
    </w:p>
    <w:p>
      <w:pPr>
        <w:pStyle w:val="ListBullet"/>
        <w:spacing w:after="60"/>
        <w:ind w:left="360" w:hanging="230"/>
      </w:pPr>
      <w:r>
        <w:t>Persistencia mediante Eloquent; pruebas con SQLite en memoria.</w:t>
      </w:r>
    </w:p>
    <w:p>
      <w:pPr>
        <w:pStyle w:val="ListBullet"/>
        <w:spacing w:after="60"/>
        <w:ind w:left="360" w:hanging="230"/>
      </w:pPr>
      <w:r>
        <w:t>Caché de 3 segundos para métricas, listados y listas de reservas.</w:t>
      </w:r>
    </w:p>
    <w:p>
      <w:pPr>
        <w:pStyle w:val="ListBullet"/>
        <w:spacing w:after="60"/>
        <w:ind w:left="360" w:hanging="230"/>
      </w:pPr>
      <w:r>
        <w:t>Paginación de 15 filas.</w:t>
      </w:r>
    </w:p>
    <w:p>
      <w:pPr>
        <w:pStyle w:val="ListBullet"/>
        <w:spacing w:after="60"/>
        <w:ind w:left="360" w:hanging="230"/>
      </w:pPr>
      <w:r>
        <w:t>Exportación CSV disponible solo para Jornadas, por lotes de 200 registros.</w:t>
      </w:r>
    </w:p>
    <w:p>
      <w:pPr>
        <w:pStyle w:val="ListBullet"/>
        <w:spacing w:after="60"/>
        <w:ind w:left="360" w:hanging="230"/>
      </w:pPr>
      <w:r>
        <w:t>Google Maps es opcional mediante GOOGLE_MAPS_API_KEY; sin clave se conserva la edición JSON del polígono.</w:t>
      </w:r>
    </w:p>
    <w:p>
      <w:pPr>
        <w:pStyle w:val="Heading1"/>
      </w:pPr>
      <w:r>
        <w:t>13. Operación y soporte</w:t>
      </w:r>
    </w:p>
    <w:p>
      <w:pPr>
        <w:pStyle w:val="Heading2"/>
      </w:pPr>
      <w:r>
        <w:t>13.1 Comprobaciones diarias</w:t>
      </w:r>
    </w:p>
    <w:p>
      <w:pPr>
        <w:pStyle w:val="ListBullet"/>
        <w:spacing w:after="60"/>
        <w:ind w:left="360" w:hanging="230"/>
      </w:pPr>
      <w:r>
        <w:t>Verificar acceso y Dashboard.</w:t>
      </w:r>
    </w:p>
    <w:p>
      <w:pPr>
        <w:pStyle w:val="ListBullet"/>
        <w:spacing w:after="60"/>
        <w:ind w:left="360" w:hanging="230"/>
      </w:pPr>
      <w:r>
        <w:t>Confirmar que el scheduler ejecuta activación y vencimiento.</w:t>
      </w:r>
    </w:p>
    <w:p>
      <w:pPr>
        <w:pStyle w:val="ListBullet"/>
        <w:spacing w:after="60"/>
        <w:ind w:left="360" w:hanging="230"/>
      </w:pPr>
      <w:r>
        <w:t>Revisar reservas próximas y cancelaciones recientes.</w:t>
      </w:r>
    </w:p>
    <w:p>
      <w:pPr>
        <w:pStyle w:val="ListBullet"/>
        <w:spacing w:after="60"/>
        <w:ind w:left="360" w:hanging="230"/>
      </w:pPr>
      <w:r>
        <w:t>Comprobar posiciones recientes antes de investigar fallos de despacho.</w:t>
      </w:r>
    </w:p>
    <w:p>
      <w:pPr>
        <w:pStyle w:val="ListBullet"/>
        <w:spacing w:after="60"/>
        <w:ind w:left="360" w:hanging="230"/>
      </w:pPr>
      <w:r>
        <w:t>Validar parámetros de flota y zonas cuando no haya asignación automática.</w:t>
      </w:r>
    </w:p>
    <w:p>
      <w:pPr>
        <w:pStyle w:val="ListBullet"/>
        <w:spacing w:after="60"/>
        <w:ind w:left="360" w:hanging="230"/>
      </w:pPr>
      <w:r>
        <w:t>Revisar el historial del servicio antes de corregir datos.</w:t>
      </w:r>
    </w:p>
    <w:p>
      <w:pPr>
        <w:pStyle w:val="Heading2"/>
      </w:pPr>
      <w:r>
        <w:t>13.2 Diagnóstico rápido</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2880"/>
            <w:shd w:fill="17324D"/>
            <w:tcMar>
              <w:top w:w="90" w:type="dxa"/>
              <w:start w:w="120" w:type="dxa"/>
              <w:bottom w:w="90" w:type="dxa"/>
              <w:end w:w="120" w:type="dxa"/>
            </w:tcMar>
            <w:vAlign w:val="center"/>
          </w:tcPr>
          <w:p>
            <w:pPr>
              <w:spacing w:after="0"/>
            </w:pPr>
            <w:r>
              <w:rPr>
                <w:b/>
                <w:color w:val="FFFFFF"/>
                <w:sz w:val="16"/>
              </w:rPr>
              <w:t>Síntoma</w:t>
            </w:r>
          </w:p>
        </w:tc>
        <w:tc>
          <w:tcPr>
            <w:tcW w:type="dxa" w:w="6480"/>
            <w:shd w:fill="17324D"/>
            <w:tcMar>
              <w:top w:w="90" w:type="dxa"/>
              <w:start w:w="120" w:type="dxa"/>
              <w:bottom w:w="90" w:type="dxa"/>
              <w:end w:w="120" w:type="dxa"/>
            </w:tcMar>
            <w:vAlign w:val="center"/>
          </w:tcPr>
          <w:p>
            <w:pPr>
              <w:spacing w:after="0"/>
            </w:pPr>
            <w:r>
              <w:rPr>
                <w:b/>
                <w:color w:val="FFFFFF"/>
                <w:sz w:val="16"/>
              </w:rPr>
              <w:t>Comprobaciones</w:t>
            </w:r>
          </w:p>
        </w:tc>
      </w:tr>
      <w:tr>
        <w:trPr>
          <w:cantSplit/>
        </w:trPr>
        <w:tc>
          <w:tcPr>
            <w:tcW w:type="dxa" w:w="2880"/>
            <w:tcMar>
              <w:top w:w="90" w:type="dxa"/>
              <w:start w:w="120" w:type="dxa"/>
              <w:bottom w:w="90" w:type="dxa"/>
              <w:end w:w="120" w:type="dxa"/>
            </w:tcMar>
            <w:vAlign w:val="center"/>
          </w:tcPr>
          <w:p>
            <w:pPr>
              <w:spacing w:after="0" w:line="252" w:lineRule="auto"/>
            </w:pPr>
            <w:r>
              <w:rPr>
                <w:sz w:val="15"/>
              </w:rPr>
              <w:t>Una reserva no se activa</w:t>
            </w:r>
          </w:p>
        </w:tc>
        <w:tc>
          <w:tcPr>
            <w:tcW w:type="dxa" w:w="6480"/>
            <w:tcMar>
              <w:top w:w="90" w:type="dxa"/>
              <w:start w:w="120" w:type="dxa"/>
              <w:bottom w:w="90" w:type="dxa"/>
              <w:end w:w="120" w:type="dxa"/>
            </w:tcMar>
            <w:vAlign w:val="center"/>
          </w:tcPr>
          <w:p>
            <w:pPr>
              <w:spacing w:after="0" w:line="252" w:lineRule="auto"/>
            </w:pPr>
            <w:r>
              <w:rPr>
                <w:sz w:val="15"/>
              </w:rPr>
              <w:t>Estado created, scheduled_at, flota, service_activation_minutes y scheduler.</w:t>
            </w:r>
          </w:p>
        </w:tc>
      </w:tr>
      <w:tr>
        <w:trPr>
          <w:cantSplit/>
        </w:trPr>
        <w:tc>
          <w:tcPr>
            <w:tcW w:type="dxa" w:w="2880"/>
            <w:tcMar>
              <w:top w:w="90" w:type="dxa"/>
              <w:start w:w="120" w:type="dxa"/>
              <w:bottom w:w="90" w:type="dxa"/>
              <w:end w:w="120" w:type="dxa"/>
            </w:tcMar>
            <w:vAlign w:val="center"/>
            <w:shd w:fill="F8FAFB"/>
          </w:tcPr>
          <w:p>
            <w:pPr>
              <w:spacing w:after="0" w:line="252" w:lineRule="auto"/>
            </w:pPr>
            <w:r>
              <w:rPr>
                <w:sz w:val="15"/>
              </w:rPr>
              <w:t>No se asigna</w:t>
            </w:r>
          </w:p>
        </w:tc>
        <w:tc>
          <w:tcPr>
            <w:tcW w:type="dxa" w:w="6480"/>
            <w:tcMar>
              <w:top w:w="90" w:type="dxa"/>
              <w:start w:w="120" w:type="dxa"/>
              <w:bottom w:w="90" w:type="dxa"/>
              <w:end w:w="120" w:type="dxa"/>
            </w:tcMar>
            <w:vAlign w:val="center"/>
            <w:shd w:fill="F8FAFB"/>
          </w:tcPr>
          <w:p>
            <w:pPr>
              <w:spacing w:after="0" w:line="252" w:lineRule="auto"/>
            </w:pPr>
            <w:r>
              <w:rPr>
                <w:sz w:val="15"/>
              </w:rPr>
              <w:t>Origen geocodificado, jornada activa, posición &lt;20 s, disponibilidad, queue_zone y radio.</w:t>
            </w:r>
          </w:p>
        </w:tc>
      </w:tr>
      <w:tr>
        <w:trPr>
          <w:cantSplit/>
        </w:trPr>
        <w:tc>
          <w:tcPr>
            <w:tcW w:type="dxa" w:w="2880"/>
            <w:tcMar>
              <w:top w:w="90" w:type="dxa"/>
              <w:start w:w="120" w:type="dxa"/>
              <w:bottom w:w="90" w:type="dxa"/>
              <w:end w:w="120" w:type="dxa"/>
            </w:tcMar>
            <w:vAlign w:val="center"/>
          </w:tcPr>
          <w:p>
            <w:pPr>
              <w:spacing w:after="0" w:line="252" w:lineRule="auto"/>
            </w:pPr>
            <w:r>
              <w:rPr>
                <w:sz w:val="15"/>
              </w:rPr>
              <w:t>No vence</w:t>
            </w:r>
          </w:p>
        </w:tc>
        <w:tc>
          <w:tcPr>
            <w:tcW w:type="dxa" w:w="6480"/>
            <w:tcMar>
              <w:top w:w="90" w:type="dxa"/>
              <w:start w:w="120" w:type="dxa"/>
              <w:bottom w:w="90" w:type="dxa"/>
              <w:end w:w="120" w:type="dxa"/>
            </w:tcMar>
            <w:vAlign w:val="center"/>
          </w:tcPr>
          <w:p>
            <w:pPr>
              <w:spacing w:after="0" w:line="252" w:lineRule="auto"/>
            </w:pPr>
            <w:r>
              <w:rPr>
                <w:sz w:val="15"/>
              </w:rPr>
              <w:t>Estado searching/pending, scheduled_at, vida de flota y scheduler.</w:t>
            </w:r>
          </w:p>
        </w:tc>
      </w:tr>
      <w:tr>
        <w:trPr>
          <w:cantSplit/>
        </w:trPr>
        <w:tc>
          <w:tcPr>
            <w:tcW w:type="dxa" w:w="2880"/>
            <w:tcMar>
              <w:top w:w="90" w:type="dxa"/>
              <w:start w:w="120" w:type="dxa"/>
              <w:bottom w:w="90" w:type="dxa"/>
              <w:end w:w="120" w:type="dxa"/>
            </w:tcMar>
            <w:vAlign w:val="center"/>
            <w:shd w:fill="F8FAFB"/>
          </w:tcPr>
          <w:p>
            <w:pPr>
              <w:spacing w:after="0" w:line="252" w:lineRule="auto"/>
            </w:pPr>
            <w:r>
              <w:rPr>
                <w:sz w:val="15"/>
              </w:rPr>
              <w:t>El listado parece antiguo</w:t>
            </w:r>
          </w:p>
        </w:tc>
        <w:tc>
          <w:tcPr>
            <w:tcW w:type="dxa" w:w="6480"/>
            <w:tcMar>
              <w:top w:w="90" w:type="dxa"/>
              <w:start w:w="120" w:type="dxa"/>
              <w:bottom w:w="90" w:type="dxa"/>
              <w:end w:w="120" w:type="dxa"/>
            </w:tcMar>
            <w:vAlign w:val="center"/>
            <w:shd w:fill="F8FAFB"/>
          </w:tcPr>
          <w:p>
            <w:pPr>
              <w:spacing w:after="0" w:line="252" w:lineRule="auto"/>
            </w:pPr>
            <w:r>
              <w:rPr>
                <w:sz w:val="15"/>
              </w:rPr>
              <w:t>Esperar hasta 3 s y comprobar el refresco de región viva.</w:t>
            </w:r>
          </w:p>
        </w:tc>
      </w:tr>
      <w:tr>
        <w:trPr>
          <w:cantSplit/>
        </w:trPr>
        <w:tc>
          <w:tcPr>
            <w:tcW w:type="dxa" w:w="2880"/>
            <w:tcMar>
              <w:top w:w="90" w:type="dxa"/>
              <w:start w:w="120" w:type="dxa"/>
              <w:bottom w:w="90" w:type="dxa"/>
              <w:end w:w="120" w:type="dxa"/>
            </w:tcMar>
            <w:vAlign w:val="center"/>
          </w:tcPr>
          <w:p>
            <w:pPr>
              <w:spacing w:after="0" w:line="252" w:lineRule="auto"/>
            </w:pPr>
            <w:r>
              <w:rPr>
                <w:sz w:val="15"/>
              </w:rPr>
              <w:t>No aparece el mapa</w:t>
            </w:r>
          </w:p>
        </w:tc>
        <w:tc>
          <w:tcPr>
            <w:tcW w:type="dxa" w:w="6480"/>
            <w:tcMar>
              <w:top w:w="90" w:type="dxa"/>
              <w:start w:w="120" w:type="dxa"/>
              <w:bottom w:w="90" w:type="dxa"/>
              <w:end w:w="120" w:type="dxa"/>
            </w:tcMar>
            <w:vAlign w:val="center"/>
          </w:tcPr>
          <w:p>
            <w:pPr>
              <w:spacing w:after="0" w:line="252" w:lineRule="auto"/>
            </w:pPr>
            <w:r>
              <w:rPr>
                <w:sz w:val="15"/>
              </w:rPr>
              <w:t>GOOGLE_MAPS_API_KEY; usar JSON como alternativa.</w:t>
            </w:r>
          </w:p>
        </w:tc>
      </w:tr>
      <w:tr>
        <w:trPr>
          <w:cantSplit/>
        </w:trPr>
        <w:tc>
          <w:tcPr>
            <w:tcW w:type="dxa" w:w="2880"/>
            <w:tcMar>
              <w:top w:w="90" w:type="dxa"/>
              <w:start w:w="120" w:type="dxa"/>
              <w:bottom w:w="90" w:type="dxa"/>
              <w:end w:w="120" w:type="dxa"/>
            </w:tcMar>
            <w:vAlign w:val="center"/>
            <w:shd w:fill="F8FAFB"/>
          </w:tcPr>
          <w:p>
            <w:pPr>
              <w:spacing w:after="0" w:line="252" w:lineRule="auto"/>
            </w:pPr>
            <w:r>
              <w:rPr>
                <w:sz w:val="15"/>
              </w:rPr>
              <w:t>No se puede borrar</w:t>
            </w:r>
          </w:p>
        </w:tc>
        <w:tc>
          <w:tcPr>
            <w:tcW w:type="dxa" w:w="6480"/>
            <w:tcMar>
              <w:top w:w="90" w:type="dxa"/>
              <w:start w:w="120" w:type="dxa"/>
              <w:bottom w:w="90" w:type="dxa"/>
              <w:end w:w="120" w:type="dxa"/>
            </w:tcMar>
            <w:vAlign w:val="center"/>
            <w:shd w:fill="F8FAFB"/>
          </w:tcPr>
          <w:p>
            <w:pPr>
              <w:spacing w:after="0" w:line="252" w:lineRule="auto"/>
            </w:pPr>
            <w:r>
              <w:rPr>
                <w:sz w:val="15"/>
              </w:rPr>
              <w:t>Restricciones de relaciones, recurso no borrable o autoborrado de usuario.</w:t>
            </w:r>
          </w:p>
        </w:tc>
      </w:tr>
    </w:tbl>
    <w:p>
      <w:pPr>
        <w:spacing w:after="0"/>
      </w:pPr>
    </w:p>
    <w:p>
      <w:pPr>
        <w:pStyle w:val="Heading1"/>
      </w:pPr>
      <w:r>
        <w:t>14. Aplicación móvil del conductor</w:t>
      </w:r>
    </w:p>
    <w:p>
      <w:r>
        <w:t>La aplicación Android es la herramienta de trabajo del conductor. Gestiona el acceso, la vinculación del vehículo, la jornada, el posicionamiento, las alertas de nuevos servicios, la navegación y el cierre económico del viaje.</w:t>
      </w:r>
    </w:p>
    <w:p>
      <w:pPr>
        <w:pStyle w:val="Heading2"/>
      </w:pPr>
      <w:r>
        <w:t>14.1 Requisitos mínimos del dispositivo</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2376"/>
            <w:shd w:fill="17324D"/>
            <w:tcMar>
              <w:top w:w="90" w:type="dxa"/>
              <w:start w:w="120" w:type="dxa"/>
              <w:bottom w:w="90" w:type="dxa"/>
              <w:end w:w="120" w:type="dxa"/>
            </w:tcMar>
            <w:vAlign w:val="center"/>
          </w:tcPr>
          <w:p>
            <w:pPr>
              <w:spacing w:after="0"/>
            </w:pPr>
            <w:r>
              <w:rPr>
                <w:b/>
                <w:color w:val="FFFFFF"/>
                <w:sz w:val="16"/>
              </w:rPr>
              <w:t>Categoría</w:t>
            </w:r>
          </w:p>
        </w:tc>
        <w:tc>
          <w:tcPr>
            <w:tcW w:type="dxa" w:w="6984"/>
            <w:shd w:fill="17324D"/>
            <w:tcMar>
              <w:top w:w="90" w:type="dxa"/>
              <w:start w:w="120" w:type="dxa"/>
              <w:bottom w:w="90" w:type="dxa"/>
              <w:end w:w="120" w:type="dxa"/>
            </w:tcMar>
            <w:vAlign w:val="center"/>
          </w:tcPr>
          <w:p>
            <w:pPr>
              <w:spacing w:after="0"/>
            </w:pPr>
            <w:r>
              <w:rPr>
                <w:b/>
                <w:color w:val="FFFFFF"/>
                <w:sz w:val="16"/>
              </w:rPr>
              <w:t>Requisito</w:t>
            </w:r>
          </w:p>
        </w:tc>
      </w:tr>
      <w:tr>
        <w:trPr>
          <w:cantSplit/>
        </w:trPr>
        <w:tc>
          <w:tcPr>
            <w:tcW w:type="dxa" w:w="2376"/>
            <w:tcMar>
              <w:top w:w="90" w:type="dxa"/>
              <w:start w:w="120" w:type="dxa"/>
              <w:bottom w:w="90" w:type="dxa"/>
              <w:end w:w="120" w:type="dxa"/>
            </w:tcMar>
            <w:vAlign w:val="center"/>
          </w:tcPr>
          <w:p>
            <w:pPr>
              <w:spacing w:after="0" w:line="252" w:lineRule="auto"/>
            </w:pPr>
            <w:r>
              <w:rPr>
                <w:sz w:val="15"/>
              </w:rPr>
              <w:t>Sistema operativo</w:t>
            </w:r>
          </w:p>
        </w:tc>
        <w:tc>
          <w:tcPr>
            <w:tcW w:type="dxa" w:w="6984"/>
            <w:tcMar>
              <w:top w:w="90" w:type="dxa"/>
              <w:start w:w="120" w:type="dxa"/>
              <w:bottom w:w="90" w:type="dxa"/>
              <w:end w:w="120" w:type="dxa"/>
            </w:tcMar>
            <w:vAlign w:val="center"/>
          </w:tcPr>
          <w:p>
            <w:pPr>
              <w:spacing w:after="0" w:line="252" w:lineRule="auto"/>
            </w:pPr>
            <w:r>
              <w:rPr>
                <w:sz w:val="15"/>
              </w:rPr>
              <w:t>Android 8.0 Oreo (API 26) o superior.</w:t>
            </w:r>
          </w:p>
        </w:tc>
      </w:tr>
      <w:tr>
        <w:trPr>
          <w:cantSplit/>
        </w:trPr>
        <w:tc>
          <w:tcPr>
            <w:tcW w:type="dxa" w:w="2376"/>
            <w:tcMar>
              <w:top w:w="90" w:type="dxa"/>
              <w:start w:w="120" w:type="dxa"/>
              <w:bottom w:w="90" w:type="dxa"/>
              <w:end w:w="120" w:type="dxa"/>
            </w:tcMar>
            <w:vAlign w:val="center"/>
            <w:shd w:fill="F8FAFB"/>
          </w:tcPr>
          <w:p>
            <w:pPr>
              <w:spacing w:after="0" w:line="252" w:lineRule="auto"/>
            </w:pPr>
            <w:r>
              <w:rPr>
                <w:sz w:val="15"/>
              </w:rPr>
              <w:t>GPS</w:t>
            </w:r>
          </w:p>
        </w:tc>
        <w:tc>
          <w:tcPr>
            <w:tcW w:type="dxa" w:w="6984"/>
            <w:tcMar>
              <w:top w:w="90" w:type="dxa"/>
              <w:start w:w="120" w:type="dxa"/>
              <w:bottom w:w="90" w:type="dxa"/>
              <w:end w:w="120" w:type="dxa"/>
            </w:tcMar>
            <w:vAlign w:val="center"/>
            <w:shd w:fill="F8FAFB"/>
          </w:tcPr>
          <w:p>
            <w:pPr>
              <w:spacing w:after="0" w:line="252" w:lineRule="auto"/>
            </w:pPr>
            <w:r>
              <w:rPr>
                <w:sz w:val="15"/>
              </w:rPr>
              <w:t>Módulo GPS integrado; se recomienda A-GPS para mejorar adquisición y precisión.</w:t>
            </w:r>
          </w:p>
        </w:tc>
      </w:tr>
      <w:tr>
        <w:trPr>
          <w:cantSplit/>
        </w:trPr>
        <w:tc>
          <w:tcPr>
            <w:tcW w:type="dxa" w:w="2376"/>
            <w:tcMar>
              <w:top w:w="90" w:type="dxa"/>
              <w:start w:w="120" w:type="dxa"/>
              <w:bottom w:w="90" w:type="dxa"/>
              <w:end w:w="120" w:type="dxa"/>
            </w:tcMar>
            <w:vAlign w:val="center"/>
          </w:tcPr>
          <w:p>
            <w:pPr>
              <w:spacing w:after="0" w:line="252" w:lineRule="auto"/>
            </w:pPr>
            <w:r>
              <w:rPr>
                <w:sz w:val="15"/>
              </w:rPr>
              <w:t>Conectividad</w:t>
            </w:r>
          </w:p>
        </w:tc>
        <w:tc>
          <w:tcPr>
            <w:tcW w:type="dxa" w:w="6984"/>
            <w:tcMar>
              <w:top w:w="90" w:type="dxa"/>
              <w:start w:w="120" w:type="dxa"/>
              <w:bottom w:w="90" w:type="dxa"/>
              <w:end w:w="120" w:type="dxa"/>
            </w:tcMar>
            <w:vAlign w:val="center"/>
          </w:tcPr>
          <w:p>
            <w:pPr>
              <w:spacing w:after="0" w:line="252" w:lineRule="auto"/>
            </w:pPr>
            <w:r>
              <w:rPr>
                <w:sz w:val="15"/>
              </w:rPr>
              <w:t>Conexión de datos móviles activa, preferiblemente 4G o 5G.</w:t>
            </w:r>
          </w:p>
        </w:tc>
      </w:tr>
      <w:tr>
        <w:trPr>
          <w:cantSplit/>
        </w:trPr>
        <w:tc>
          <w:tcPr>
            <w:tcW w:type="dxa" w:w="2376"/>
            <w:tcMar>
              <w:top w:w="90" w:type="dxa"/>
              <w:start w:w="120" w:type="dxa"/>
              <w:bottom w:w="90" w:type="dxa"/>
              <w:end w:w="120" w:type="dxa"/>
            </w:tcMar>
            <w:vAlign w:val="center"/>
            <w:shd w:fill="F8FAFB"/>
          </w:tcPr>
          <w:p>
            <w:pPr>
              <w:spacing w:after="0" w:line="252" w:lineRule="auto"/>
            </w:pPr>
            <w:r>
              <w:rPr>
                <w:sz w:val="15"/>
              </w:rPr>
              <w:t>Memoria</w:t>
            </w:r>
          </w:p>
        </w:tc>
        <w:tc>
          <w:tcPr>
            <w:tcW w:type="dxa" w:w="6984"/>
            <w:tcMar>
              <w:top w:w="90" w:type="dxa"/>
              <w:start w:w="120" w:type="dxa"/>
              <w:bottom w:w="90" w:type="dxa"/>
              <w:end w:w="120" w:type="dxa"/>
            </w:tcMar>
            <w:vAlign w:val="center"/>
            <w:shd w:fill="F8FAFB"/>
          </w:tcPr>
          <w:p>
            <w:pPr>
              <w:spacing w:after="0" w:line="252" w:lineRule="auto"/>
            </w:pPr>
            <w:r>
              <w:rPr>
                <w:sz w:val="15"/>
              </w:rPr>
              <w:t>Mínimo 2 GB de RAM.</w:t>
            </w:r>
          </w:p>
        </w:tc>
      </w:tr>
      <w:tr>
        <w:trPr>
          <w:cantSplit/>
        </w:trPr>
        <w:tc>
          <w:tcPr>
            <w:tcW w:type="dxa" w:w="2376"/>
            <w:tcMar>
              <w:top w:w="90" w:type="dxa"/>
              <w:start w:w="120" w:type="dxa"/>
              <w:bottom w:w="90" w:type="dxa"/>
              <w:end w:w="120" w:type="dxa"/>
            </w:tcMar>
            <w:vAlign w:val="center"/>
          </w:tcPr>
          <w:p>
            <w:pPr>
              <w:spacing w:after="0" w:line="252" w:lineRule="auto"/>
            </w:pPr>
            <w:r>
              <w:rPr>
                <w:sz w:val="15"/>
              </w:rPr>
              <w:t>Energía</w:t>
            </w:r>
          </w:p>
        </w:tc>
        <w:tc>
          <w:tcPr>
            <w:tcW w:type="dxa" w:w="6984"/>
            <w:tcMar>
              <w:top w:w="90" w:type="dxa"/>
              <w:start w:w="120" w:type="dxa"/>
              <w:bottom w:w="90" w:type="dxa"/>
              <w:end w:w="120" w:type="dxa"/>
            </w:tcMar>
            <w:vAlign w:val="center"/>
          </w:tcPr>
          <w:p>
            <w:pPr>
              <w:spacing w:after="0" w:line="252" w:lineRule="auto"/>
            </w:pPr>
            <w:r>
              <w:rPr>
                <w:sz w:val="15"/>
              </w:rPr>
              <w:t>Batería suficiente o alimentación continua durante la jornada.</w:t>
            </w:r>
          </w:p>
        </w:tc>
      </w:tr>
    </w:tbl>
    <w:p>
      <w:pPr>
        <w:spacing w:after="0"/>
      </w:pPr>
    </w:p>
    <w:p>
      <w:pPr>
        <w:pStyle w:val="Heading2"/>
      </w:pPr>
      <w:r>
        <w:t>14.2 Ajustes críticos en Xiaomi y Redmi</w:t>
      </w:r>
    </w:p>
    <w:p>
      <w:pPr>
        <w:pStyle w:val="ListBullet"/>
        <w:spacing w:after="60"/>
        <w:ind w:left="360" w:hanging="230"/>
      </w:pPr>
      <w:r>
        <w:t>Ahorro de batería: seleccionar Sin restricciones para que el GPS continúe transmitiendo en segundo plano.</w:t>
      </w:r>
    </w:p>
    <w:p>
      <w:pPr>
        <w:pStyle w:val="ListBullet"/>
        <w:spacing w:after="60"/>
        <w:ind w:left="360" w:hanging="230"/>
      </w:pPr>
      <w:r>
        <w:t>Inicio automático: activarlo para recuperar el servicio tras reinicios o cierres del sistema.</w:t>
      </w:r>
    </w:p>
    <w:p>
      <w:pPr>
        <w:pStyle w:val="ListBullet"/>
        <w:spacing w:after="60"/>
        <w:ind w:left="360" w:hanging="230"/>
      </w:pPr>
      <w:r>
        <w:t>Permitir la visualización en pantalla de bloqueo y las ventanas emergentes para las alertas de servicio.</w:t>
      </w:r>
    </w:p>
    <w:p>
      <w:pPr>
        <w:pStyle w:val="ListBullet"/>
        <w:spacing w:after="60"/>
        <w:ind w:left="360" w:hanging="230"/>
      </w:pPr>
      <w:r>
        <w:t>Evitar los optimizadores o limpiadores que cierren MOVIVT durante una jornada activa.</w:t>
      </w:r>
    </w:p>
    <w:tbl>
      <w:tblPr>
        <w:tblW w:type="auto" w:w="0"/>
        <w:jc w:val="center"/>
        <w:tblLayout w:type="fixed"/>
        <w:tblLook w:firstColumn="1" w:firstRow="1" w:lastColumn="0" w:lastRow="0" w:noHBand="0" w:noVBand="1" w:val="04A0"/>
      </w:tblPr>
      <w:tblGrid>
        <w:gridCol w:w="9878"/>
      </w:tblGrid>
      <w:tr>
        <w:tc>
          <w:tcPr>
            <w:tcW w:type="dxa" w:w="9648"/>
            <w:shd w:fill="FFF2CC"/>
            <w:tcMar>
              <w:top w:w="130" w:type="dxa"/>
              <w:start w:w="160" w:type="dxa"/>
              <w:bottom w:w="130" w:type="dxa"/>
              <w:end w:w="160" w:type="dxa"/>
            </w:tcMar>
          </w:tcPr>
          <w:p>
            <w:pPr>
              <w:spacing w:after="0"/>
            </w:pPr>
            <w:r>
              <w:rPr>
                <w:b/>
                <w:color w:val="17324D"/>
              </w:rPr>
              <w:t xml:space="preserve">Importante: </w:t>
            </w:r>
            <w:r>
              <w:t>Si Android limita la actividad en segundo plano, la posición puede dejar de actualizarse y el conductor podría no recibir nuevas asignaciones.</w:t>
            </w:r>
          </w:p>
        </w:tc>
      </w:tr>
    </w:tbl>
    <w:p>
      <w:pPr>
        <w:spacing w:after="0"/>
      </w:pPr>
    </w:p>
    <w:p>
      <w:pPr>
        <w:pStyle w:val="Heading2"/>
      </w:pPr>
      <w:r>
        <w:t>14.3 Permisos obligatorios</w:t>
      </w:r>
    </w:p>
    <w:tbl>
      <w:tblPr>
        <w:tblW w:type="auto" w:w="0"/>
        <w:jc w:val="center"/>
        <w:tblLayout w:type="fixed"/>
        <w:tblLook w:firstColumn="1" w:firstRow="1" w:lastColumn="0" w:lastRow="0" w:noHBand="0" w:noVBand="1" w:val="04A0"/>
      </w:tblPr>
      <w:tblGrid>
        <w:gridCol w:w="3293"/>
        <w:gridCol w:w="3293"/>
        <w:gridCol w:w="3293"/>
      </w:tblGrid>
      <w:tr>
        <w:trPr>
          <w:tblHeader/>
          <w:cantSplit/>
        </w:trPr>
        <w:tc>
          <w:tcPr>
            <w:tcW w:type="dxa" w:w="1800"/>
            <w:shd w:fill="17324D"/>
            <w:tcMar>
              <w:top w:w="90" w:type="dxa"/>
              <w:start w:w="120" w:type="dxa"/>
              <w:bottom w:w="90" w:type="dxa"/>
              <w:end w:w="120" w:type="dxa"/>
            </w:tcMar>
            <w:vAlign w:val="center"/>
          </w:tcPr>
          <w:p>
            <w:pPr>
              <w:spacing w:after="0"/>
            </w:pPr>
            <w:r>
              <w:rPr>
                <w:b/>
                <w:color w:val="FFFFFF"/>
                <w:sz w:val="16"/>
              </w:rPr>
              <w:t>Permiso</w:t>
            </w:r>
          </w:p>
        </w:tc>
        <w:tc>
          <w:tcPr>
            <w:tcW w:type="dxa" w:w="3816"/>
            <w:shd w:fill="17324D"/>
            <w:tcMar>
              <w:top w:w="90" w:type="dxa"/>
              <w:start w:w="120" w:type="dxa"/>
              <w:bottom w:w="90" w:type="dxa"/>
              <w:end w:w="120" w:type="dxa"/>
            </w:tcMar>
            <w:vAlign w:val="center"/>
          </w:tcPr>
          <w:p>
            <w:pPr>
              <w:spacing w:after="0"/>
            </w:pPr>
            <w:r>
              <w:rPr>
                <w:b/>
                <w:color w:val="FFFFFF"/>
                <w:sz w:val="16"/>
              </w:rPr>
              <w:t>Selección recomendada</w:t>
            </w:r>
          </w:p>
        </w:tc>
        <w:tc>
          <w:tcPr>
            <w:tcW w:type="dxa" w:w="3744"/>
            <w:shd w:fill="17324D"/>
            <w:tcMar>
              <w:top w:w="90" w:type="dxa"/>
              <w:start w:w="120" w:type="dxa"/>
              <w:bottom w:w="90" w:type="dxa"/>
              <w:end w:w="120" w:type="dxa"/>
            </w:tcMar>
            <w:vAlign w:val="center"/>
          </w:tcPr>
          <w:p>
            <w:pPr>
              <w:spacing w:after="0"/>
            </w:pPr>
            <w:r>
              <w:rPr>
                <w:b/>
                <w:color w:val="FFFFFF"/>
                <w:sz w:val="16"/>
              </w:rPr>
              <w:t>Motivo</w:t>
            </w:r>
          </w:p>
        </w:tc>
      </w:tr>
      <w:tr>
        <w:trPr>
          <w:cantSplit/>
        </w:trPr>
        <w:tc>
          <w:tcPr>
            <w:tcW w:type="dxa" w:w="1800"/>
            <w:tcMar>
              <w:top w:w="90" w:type="dxa"/>
              <w:start w:w="120" w:type="dxa"/>
              <w:bottom w:w="90" w:type="dxa"/>
              <w:end w:w="120" w:type="dxa"/>
            </w:tcMar>
            <w:vAlign w:val="center"/>
          </w:tcPr>
          <w:p>
            <w:pPr>
              <w:spacing w:after="0" w:line="252" w:lineRule="auto"/>
            </w:pPr>
            <w:r>
              <w:rPr>
                <w:sz w:val="15"/>
              </w:rPr>
              <w:t>Ubicación</w:t>
            </w:r>
          </w:p>
        </w:tc>
        <w:tc>
          <w:tcPr>
            <w:tcW w:type="dxa" w:w="3816"/>
            <w:tcMar>
              <w:top w:w="90" w:type="dxa"/>
              <w:start w:w="120" w:type="dxa"/>
              <w:bottom w:w="90" w:type="dxa"/>
              <w:end w:w="120" w:type="dxa"/>
            </w:tcMar>
            <w:vAlign w:val="center"/>
          </w:tcPr>
          <w:p>
            <w:pPr>
              <w:spacing w:after="0" w:line="252" w:lineRule="auto"/>
            </w:pPr>
            <w:r>
              <w:rPr>
                <w:sz w:val="15"/>
              </w:rPr>
              <w:t>Permitir siempre; si no está disponible, Mientras la app está en uso.</w:t>
            </w:r>
          </w:p>
        </w:tc>
        <w:tc>
          <w:tcPr>
            <w:tcW w:type="dxa" w:w="3744"/>
            <w:tcMar>
              <w:top w:w="90" w:type="dxa"/>
              <w:start w:w="120" w:type="dxa"/>
              <w:bottom w:w="90" w:type="dxa"/>
              <w:end w:w="120" w:type="dxa"/>
            </w:tcMar>
            <w:vAlign w:val="center"/>
          </w:tcPr>
          <w:p>
            <w:pPr>
              <w:spacing w:after="0" w:line="252" w:lineRule="auto"/>
            </w:pPr>
            <w:r>
              <w:rPr>
                <w:sz w:val="15"/>
              </w:rPr>
              <w:t>Transmitir posición y resolver ZT/ZO.</w:t>
            </w:r>
          </w:p>
        </w:tc>
      </w:tr>
      <w:tr>
        <w:trPr>
          <w:cantSplit/>
        </w:trPr>
        <w:tc>
          <w:tcPr>
            <w:tcW w:type="dxa" w:w="1800"/>
            <w:tcMar>
              <w:top w:w="90" w:type="dxa"/>
              <w:start w:w="120" w:type="dxa"/>
              <w:bottom w:w="90" w:type="dxa"/>
              <w:end w:w="120" w:type="dxa"/>
            </w:tcMar>
            <w:vAlign w:val="center"/>
            <w:shd w:fill="F8FAFB"/>
          </w:tcPr>
          <w:p>
            <w:pPr>
              <w:spacing w:after="0" w:line="252" w:lineRule="auto"/>
            </w:pPr>
            <w:r>
              <w:rPr>
                <w:sz w:val="15"/>
              </w:rPr>
              <w:t>Notificaciones</w:t>
            </w:r>
          </w:p>
        </w:tc>
        <w:tc>
          <w:tcPr>
            <w:tcW w:type="dxa" w:w="3816"/>
            <w:tcMar>
              <w:top w:w="90" w:type="dxa"/>
              <w:start w:w="120" w:type="dxa"/>
              <w:bottom w:w="90" w:type="dxa"/>
              <w:end w:w="120" w:type="dxa"/>
            </w:tcMar>
            <w:vAlign w:val="center"/>
            <w:shd w:fill="F8FAFB"/>
          </w:tcPr>
          <w:p>
            <w:pPr>
              <w:spacing w:after="0" w:line="252" w:lineRule="auto"/>
            </w:pPr>
            <w:r>
              <w:rPr>
                <w:sz w:val="15"/>
              </w:rPr>
              <w:t>Permitir.</w:t>
            </w:r>
          </w:p>
        </w:tc>
        <w:tc>
          <w:tcPr>
            <w:tcW w:type="dxa" w:w="3744"/>
            <w:tcMar>
              <w:top w:w="90" w:type="dxa"/>
              <w:start w:w="120" w:type="dxa"/>
              <w:bottom w:w="90" w:type="dxa"/>
              <w:end w:w="120" w:type="dxa"/>
            </w:tcMar>
            <w:vAlign w:val="center"/>
            <w:shd w:fill="F8FAFB"/>
          </w:tcPr>
          <w:p>
            <w:pPr>
              <w:spacing w:after="0" w:line="252" w:lineRule="auto"/>
            </w:pPr>
            <w:r>
              <w:rPr>
                <w:sz w:val="15"/>
              </w:rPr>
              <w:t>Recibir ofertas de servicios con la pantalla apagada.</w:t>
            </w:r>
          </w:p>
        </w:tc>
      </w:tr>
      <w:tr>
        <w:trPr>
          <w:cantSplit/>
        </w:trPr>
        <w:tc>
          <w:tcPr>
            <w:tcW w:type="dxa" w:w="1800"/>
            <w:tcMar>
              <w:top w:w="90" w:type="dxa"/>
              <w:start w:w="120" w:type="dxa"/>
              <w:bottom w:w="90" w:type="dxa"/>
              <w:end w:w="120" w:type="dxa"/>
            </w:tcMar>
            <w:vAlign w:val="center"/>
          </w:tcPr>
          <w:p>
            <w:pPr>
              <w:spacing w:after="0" w:line="252" w:lineRule="auto"/>
            </w:pPr>
            <w:r>
              <w:rPr>
                <w:sz w:val="15"/>
              </w:rPr>
              <w:t>Pantalla de bloqueo</w:t>
            </w:r>
          </w:p>
        </w:tc>
        <w:tc>
          <w:tcPr>
            <w:tcW w:type="dxa" w:w="3816"/>
            <w:tcMar>
              <w:top w:w="90" w:type="dxa"/>
              <w:start w:w="120" w:type="dxa"/>
              <w:bottom w:w="90" w:type="dxa"/>
              <w:end w:w="120" w:type="dxa"/>
            </w:tcMar>
            <w:vAlign w:val="center"/>
          </w:tcPr>
          <w:p>
            <w:pPr>
              <w:spacing w:after="0" w:line="252" w:lineRule="auto"/>
            </w:pPr>
            <w:r>
              <w:rPr>
                <w:sz w:val="15"/>
              </w:rPr>
              <w:t>Permitir avisos y ventanas emergentes.</w:t>
            </w:r>
          </w:p>
        </w:tc>
        <w:tc>
          <w:tcPr>
            <w:tcW w:type="dxa" w:w="3744"/>
            <w:tcMar>
              <w:top w:w="90" w:type="dxa"/>
              <w:start w:w="120" w:type="dxa"/>
              <w:bottom w:w="90" w:type="dxa"/>
              <w:end w:w="120" w:type="dxa"/>
            </w:tcMar>
            <w:vAlign w:val="center"/>
          </w:tcPr>
          <w:p>
            <w:pPr>
              <w:spacing w:after="0" w:line="252" w:lineRule="auto"/>
            </w:pPr>
            <w:r>
              <w:rPr>
                <w:sz w:val="15"/>
              </w:rPr>
              <w:t>Mostrar alertas de alta prioridad.</w:t>
            </w:r>
          </w:p>
        </w:tc>
      </w:tr>
    </w:tbl>
    <w:p>
      <w:pPr>
        <w:spacing w:after="0"/>
      </w:pPr>
    </w:p>
    <w:p>
      <w:pPr>
        <w:pStyle w:val="Heading2"/>
      </w:pPr>
      <w:r>
        <w:t>14.4 Acceso y seguridad</w:t>
      </w:r>
    </w:p>
    <w:p>
      <w:pPr>
        <w:pStyle w:val="ListNumber"/>
        <w:spacing w:after="60"/>
        <w:ind w:left="360" w:hanging="230"/>
      </w:pPr>
      <w:r>
        <w:t>Abrir MOVIVT e introducir el número de usuario de cinco dígitos asignado al conductor.</w:t>
      </w:r>
    </w:p>
    <w:p>
      <w:pPr>
        <w:pStyle w:val="ListNumber"/>
        <w:spacing w:after="60"/>
        <w:ind w:left="360" w:hanging="230"/>
      </w:pPr>
      <w:r>
        <w:t>Introducir la contraseña personal y pulsar Entrar.</w:t>
      </w:r>
    </w:p>
    <w:p>
      <w:pPr>
        <w:pStyle w:val="ListNumber"/>
        <w:spacing w:after="60"/>
        <w:ind w:left="360" w:hanging="230"/>
      </w:pPr>
      <w:r>
        <w:t>No compartir las credenciales ni conservarlas visibles en el vehículo.</w:t>
      </w:r>
    </w:p>
    <w:p>
      <w:pPr>
        <w:pStyle w:val="ListNumber"/>
        <w:spacing w:after="60"/>
        <w:ind w:left="360" w:hanging="230"/>
      </w:pPr>
      <w:r>
        <w:t>Si la app detecta una jornada que quedó abierta, elegir Continuar para recuperarla o Cerrar para finalizarla y abrir una nueva.</w:t>
      </w:r>
    </w:p>
    <w:p>
      <w:pPr>
        <w:spacing w:before="100" w:after="60"/>
        <w:jc w:val="center"/>
      </w:pPr>
      <w:r>
        <w:drawing>
          <wp:inline xmlns:a="http://schemas.openxmlformats.org/drawingml/2006/main" xmlns:pic="http://schemas.openxmlformats.org/drawingml/2006/picture">
            <wp:extent cx="2286000" cy="5080000"/>
            <wp:docPr id="8" name="Picture 8"/>
            <wp:cNvGraphicFramePr>
              <a:graphicFrameLocks noChangeAspect="1"/>
            </wp:cNvGraphicFramePr>
            <a:graphic>
              <a:graphicData uri="http://schemas.openxmlformats.org/drawingml/2006/picture">
                <pic:pic>
                  <pic:nvPicPr>
                    <pic:cNvPr id="0" name="1001504047.jpg"/>
                    <pic:cNvPicPr/>
                  </pic:nvPicPr>
                  <pic:blipFill>
                    <a:blip r:embed="rId18"/>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APP-01. Acceso del conductor. </w:t>
      </w:r>
      <w:r>
        <w:rPr>
          <w:i/>
          <w:color w:val="657786"/>
          <w:sz w:val="16"/>
        </w:rPr>
        <w:t>Formulario de autenticación para gestionar jornada, vehículo y servicios asignados.</w:t>
      </w:r>
    </w:p>
    <w:p>
      <w:pPr>
        <w:pStyle w:val="Heading2"/>
      </w:pPr>
      <w:r>
        <w:t>14.5 Selección de vehículo e inicio de jornada</w:t>
      </w:r>
    </w:p>
    <w:p>
      <w:r>
        <w:t>Tras autenticarse, el conductor debe vincular un vehículo disponible de su flota. Al seleccionarlo, la app registra la primera posición, abre la jornada y activa el radar de seguimiento. Mientras el panel está visible, la pantalla permanece encendida para facilitar la consulta de zonas y estado.</w:t>
      </w:r>
    </w:p>
    <w:p>
      <w:pPr>
        <w:spacing w:before="100" w:after="60"/>
        <w:jc w:val="center"/>
      </w:pPr>
      <w:r>
        <w:drawing>
          <wp:inline xmlns:a="http://schemas.openxmlformats.org/drawingml/2006/main" xmlns:pic="http://schemas.openxmlformats.org/drawingml/2006/picture">
            <wp:extent cx="2286000" cy="5080000"/>
            <wp:docPr id="9" name="Picture 9"/>
            <wp:cNvGraphicFramePr>
              <a:graphicFrameLocks noChangeAspect="1"/>
            </wp:cNvGraphicFramePr>
            <a:graphic>
              <a:graphicData uri="http://schemas.openxmlformats.org/drawingml/2006/picture">
                <pic:pic>
                  <pic:nvPicPr>
                    <pic:cNvPr id="0" name="1001504048.jpg"/>
                    <pic:cNvPicPr/>
                  </pic:nvPicPr>
                  <pic:blipFill>
                    <a:blip r:embed="rId19"/>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APP-02. Selección de vehículo. </w:t>
      </w:r>
      <w:r>
        <w:rPr>
          <w:i/>
          <w:color w:val="657786"/>
          <w:sz w:val="16"/>
        </w:rPr>
        <w:t>Relación de vehículos disponibles con matrícula, modelo y acción Seleccionar.</w:t>
      </w:r>
    </w:p>
    <w:p>
      <w:pPr>
        <w:pStyle w:val="Heading2"/>
      </w:pPr>
      <w:r>
        <w:t>14.6 Dashboard operativo</w:t>
      </w:r>
    </w:p>
    <w:p>
      <w:pPr>
        <w:pStyle w:val="ListBullet"/>
        <w:spacing w:after="60"/>
        <w:ind w:left="360" w:hanging="230"/>
      </w:pPr>
      <w:r>
        <w:t>Conductor: identidad y número interno de la sesión.</w:t>
      </w:r>
    </w:p>
    <w:p>
      <w:pPr>
        <w:pStyle w:val="ListBullet"/>
        <w:spacing w:after="60"/>
        <w:ind w:left="360" w:hanging="230"/>
      </w:pPr>
      <w:r>
        <w:t>Vehículo: matrícula y modelo vinculados a la jornada.</w:t>
      </w:r>
    </w:p>
    <w:p>
      <w:pPr>
        <w:pStyle w:val="ListBullet"/>
        <w:spacing w:after="60"/>
        <w:ind w:left="360" w:hanging="230"/>
      </w:pPr>
      <w:r>
        <w:t>ZT o Área de trabajo: ámbito general de la flota en el que se encuentra el vehículo.</w:t>
      </w:r>
    </w:p>
    <w:p>
      <w:pPr>
        <w:pStyle w:val="ListBullet"/>
        <w:spacing w:after="60"/>
        <w:ind w:left="360" w:hanging="230"/>
      </w:pPr>
      <w:r>
        <w:t>ZO o Zona operativa: zona específica de posicionamiento y hora de entrada.</w:t>
      </w:r>
    </w:p>
    <w:p>
      <w:pPr>
        <w:pStyle w:val="ListBullet"/>
        <w:spacing w:after="60"/>
        <w:ind w:left="360" w:hanging="230"/>
      </w:pPr>
      <w:r>
        <w:t>Estado del sistema: confirma si hay conexión y transmisión.</w:t>
      </w:r>
    </w:p>
    <w:p>
      <w:pPr>
        <w:pStyle w:val="ListBullet"/>
        <w:spacing w:after="60"/>
        <w:ind w:left="360" w:hanging="230"/>
      </w:pPr>
      <w:r>
        <w:t>Radar GPS: transmite una posición aproximadamente cada tres segundos.</w:t>
      </w:r>
    </w:p>
    <w:p>
      <w:pPr>
        <w:spacing w:before="100" w:after="60"/>
        <w:jc w:val="center"/>
      </w:pPr>
      <w:r>
        <w:drawing>
          <wp:inline xmlns:a="http://schemas.openxmlformats.org/drawingml/2006/main" xmlns:pic="http://schemas.openxmlformats.org/drawingml/2006/picture">
            <wp:extent cx="2286000" cy="5080000"/>
            <wp:docPr id="10" name="Picture 10"/>
            <wp:cNvGraphicFramePr>
              <a:graphicFrameLocks noChangeAspect="1"/>
            </wp:cNvGraphicFramePr>
            <a:graphic>
              <a:graphicData uri="http://schemas.openxmlformats.org/drawingml/2006/picture">
                <pic:pic>
                  <pic:nvPicPr>
                    <pic:cNvPr id="0" name="1001504049.jpg"/>
                    <pic:cNvPicPr/>
                  </pic:nvPicPr>
                  <pic:blipFill>
                    <a:blip r:embed="rId20"/>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APP-03. Panel y radar GPS. </w:t>
      </w:r>
      <w:r>
        <w:rPr>
          <w:i/>
          <w:color w:val="657786"/>
          <w:sz w:val="16"/>
        </w:rPr>
        <w:t>Vista de conductor, vehículo, ZT, ZO y confirmación Conectado y transmitiendo.</w:t>
      </w:r>
    </w:p>
    <w:p>
      <w:pPr>
        <w:pStyle w:val="Heading2"/>
      </w:pPr>
      <w:r>
        <w:t>14.7 Recepción de un nuevo servicio</w:t>
      </w:r>
    </w:p>
    <w:p>
      <w:r>
        <w:t>Cuando llega una asignación, la app muestra una alerta de alta prioridad, reproduce una alarma sonora y puede aparecer incluso con la pantalla apagada si los permisos son correctos. El conductor dispone de 20 segundos para responder.</w:t>
      </w:r>
    </w:p>
    <w:p>
      <w:pPr>
        <w:pStyle w:val="ListBullet"/>
        <w:spacing w:after="60"/>
        <w:ind w:left="360" w:hanging="230"/>
      </w:pPr>
      <w:r>
        <w:t>Aceptar confirma la asignación y abre el detalle operativo.</w:t>
      </w:r>
    </w:p>
    <w:p>
      <w:pPr>
        <w:pStyle w:val="ListBullet"/>
        <w:spacing w:after="60"/>
        <w:ind w:left="360" w:hanging="230"/>
      </w:pPr>
      <w:r>
        <w:t>Rechazar devuelve la oferta según las reglas del Core.</w:t>
      </w:r>
    </w:p>
    <w:p>
      <w:pPr>
        <w:pStyle w:val="ListBullet"/>
        <w:spacing w:after="60"/>
        <w:ind w:left="360" w:hanging="230"/>
      </w:pPr>
      <w:r>
        <w:t>Si la cuenta atrás llega a cero, la oferta deja de estar disponible y el sistema continúa el despacho.</w:t>
      </w:r>
    </w:p>
    <w:p>
      <w:pPr>
        <w:spacing w:before="100" w:after="60"/>
        <w:jc w:val="center"/>
      </w:pPr>
      <w:r>
        <w:drawing>
          <wp:inline xmlns:a="http://schemas.openxmlformats.org/drawingml/2006/main" xmlns:pic="http://schemas.openxmlformats.org/drawingml/2006/picture">
            <wp:extent cx="2286000" cy="5080000"/>
            <wp:docPr id="11" name="Picture 11"/>
            <wp:cNvGraphicFramePr>
              <a:graphicFrameLocks noChangeAspect="1"/>
            </wp:cNvGraphicFramePr>
            <a:graphic>
              <a:graphicData uri="http://schemas.openxmlformats.org/drawingml/2006/picture">
                <pic:pic>
                  <pic:nvPicPr>
                    <pic:cNvPr id="0" name="1001504050.jpg"/>
                    <pic:cNvPicPr/>
                  </pic:nvPicPr>
                  <pic:blipFill>
                    <a:blip r:embed="rId21"/>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APP-04. Oferta con cuenta atrás. </w:t>
      </w:r>
      <w:r>
        <w:rPr>
          <w:i/>
          <w:color w:val="657786"/>
          <w:sz w:val="16"/>
        </w:rPr>
        <w:t>Alerta de servicio con identificador, segundos restantes y botones Rechazar/Aceptar.</w:t>
      </w:r>
    </w:p>
    <w:p>
      <w:pPr>
        <w:pStyle w:val="Heading2"/>
      </w:pPr>
      <w:r>
        <w:t>14.8 Etapas del servicio</w:t>
      </w:r>
    </w:p>
    <w:tbl>
      <w:tblPr>
        <w:tblW w:type="auto" w:w="0"/>
        <w:jc w:val="center"/>
        <w:tblLayout w:type="fixed"/>
        <w:tblLook w:firstColumn="1" w:firstRow="1" w:lastColumn="0" w:lastRow="0" w:noHBand="0" w:noVBand="1" w:val="04A0"/>
      </w:tblPr>
      <w:tblGrid>
        <w:gridCol w:w="3293"/>
        <w:gridCol w:w="3293"/>
        <w:gridCol w:w="3293"/>
      </w:tblGrid>
      <w:tr>
        <w:trPr>
          <w:tblHeader/>
          <w:cantSplit/>
        </w:trPr>
        <w:tc>
          <w:tcPr>
            <w:tcW w:type="dxa" w:w="2304"/>
            <w:shd w:fill="17324D"/>
            <w:tcMar>
              <w:top w:w="90" w:type="dxa"/>
              <w:start w:w="120" w:type="dxa"/>
              <w:bottom w:w="90" w:type="dxa"/>
              <w:end w:w="120" w:type="dxa"/>
            </w:tcMar>
            <w:vAlign w:val="center"/>
          </w:tcPr>
          <w:p>
            <w:pPr>
              <w:spacing w:after="0"/>
            </w:pPr>
            <w:r>
              <w:rPr>
                <w:b/>
                <w:color w:val="FFFFFF"/>
                <w:sz w:val="16"/>
              </w:rPr>
              <w:t>Etapa en la app</w:t>
            </w:r>
          </w:p>
        </w:tc>
        <w:tc>
          <w:tcPr>
            <w:tcW w:type="dxa" w:w="1944"/>
            <w:shd w:fill="17324D"/>
            <w:tcMar>
              <w:top w:w="90" w:type="dxa"/>
              <w:start w:w="120" w:type="dxa"/>
              <w:bottom w:w="90" w:type="dxa"/>
              <w:end w:w="120" w:type="dxa"/>
            </w:tcMar>
            <w:vAlign w:val="center"/>
          </w:tcPr>
          <w:p>
            <w:pPr>
              <w:spacing w:after="0"/>
            </w:pPr>
            <w:r>
              <w:rPr>
                <w:b/>
                <w:color w:val="FFFFFF"/>
                <w:sz w:val="16"/>
              </w:rPr>
              <w:t>Estado de dominio</w:t>
            </w:r>
          </w:p>
        </w:tc>
        <w:tc>
          <w:tcPr>
            <w:tcW w:type="dxa" w:w="5112"/>
            <w:shd w:fill="17324D"/>
            <w:tcMar>
              <w:top w:w="90" w:type="dxa"/>
              <w:start w:w="120" w:type="dxa"/>
              <w:bottom w:w="90" w:type="dxa"/>
              <w:end w:w="120" w:type="dxa"/>
            </w:tcMar>
            <w:vAlign w:val="center"/>
          </w:tcPr>
          <w:p>
            <w:pPr>
              <w:spacing w:after="0"/>
            </w:pPr>
            <w:r>
              <w:rPr>
                <w:b/>
                <w:color w:val="FFFFFF"/>
                <w:sz w:val="16"/>
              </w:rPr>
              <w:t>Acción del conductor</w:t>
            </w:r>
          </w:p>
        </w:tc>
      </w:tr>
      <w:tr>
        <w:trPr>
          <w:cantSplit/>
        </w:trPr>
        <w:tc>
          <w:tcPr>
            <w:tcW w:type="dxa" w:w="2304"/>
            <w:tcMar>
              <w:top w:w="90" w:type="dxa"/>
              <w:start w:w="120" w:type="dxa"/>
              <w:bottom w:w="90" w:type="dxa"/>
              <w:end w:w="120" w:type="dxa"/>
            </w:tcMar>
            <w:vAlign w:val="center"/>
          </w:tcPr>
          <w:p>
            <w:pPr>
              <w:spacing w:after="0" w:line="252" w:lineRule="auto"/>
            </w:pPr>
            <w:r>
              <w:rPr>
                <w:sz w:val="15"/>
              </w:rPr>
              <w:t>En camino a recogida</w:t>
            </w:r>
          </w:p>
        </w:tc>
        <w:tc>
          <w:tcPr>
            <w:tcW w:type="dxa" w:w="1944"/>
            <w:tcMar>
              <w:top w:w="90" w:type="dxa"/>
              <w:start w:w="120" w:type="dxa"/>
              <w:bottom w:w="90" w:type="dxa"/>
              <w:end w:w="120" w:type="dxa"/>
            </w:tcMar>
            <w:vAlign w:val="center"/>
          </w:tcPr>
          <w:p>
            <w:pPr>
              <w:spacing w:after="0" w:line="252" w:lineRule="auto"/>
            </w:pPr>
            <w:r>
              <w:rPr>
                <w:sz w:val="15"/>
              </w:rPr>
              <w:t>en_route</w:t>
            </w:r>
          </w:p>
        </w:tc>
        <w:tc>
          <w:tcPr>
            <w:tcW w:type="dxa" w:w="5112"/>
            <w:tcMar>
              <w:top w:w="90" w:type="dxa"/>
              <w:start w:w="120" w:type="dxa"/>
              <w:bottom w:w="90" w:type="dxa"/>
              <w:end w:w="120" w:type="dxa"/>
            </w:tcMar>
            <w:vAlign w:val="center"/>
          </w:tcPr>
          <w:p>
            <w:pPr>
              <w:spacing w:after="0" w:line="252" w:lineRule="auto"/>
            </w:pPr>
            <w:r>
              <w:rPr>
                <w:sz w:val="15"/>
              </w:rPr>
              <w:t>Consultar pasajero, notas e itinerario; abrir Mapa a origen.</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En puerta</w:t>
            </w:r>
          </w:p>
        </w:tc>
        <w:tc>
          <w:tcPr>
            <w:tcW w:type="dxa" w:w="1944"/>
            <w:tcMar>
              <w:top w:w="90" w:type="dxa"/>
              <w:start w:w="120" w:type="dxa"/>
              <w:bottom w:w="90" w:type="dxa"/>
              <w:end w:w="120" w:type="dxa"/>
            </w:tcMar>
            <w:vAlign w:val="center"/>
            <w:shd w:fill="F8FAFB"/>
          </w:tcPr>
          <w:p>
            <w:pPr>
              <w:spacing w:after="0" w:line="252" w:lineRule="auto"/>
            </w:pPr>
            <w:r>
              <w:rPr>
                <w:sz w:val="15"/>
              </w:rPr>
              <w:t>at_origin</w:t>
            </w:r>
          </w:p>
        </w:tc>
        <w:tc>
          <w:tcPr>
            <w:tcW w:type="dxa" w:w="5112"/>
            <w:tcMar>
              <w:top w:w="90" w:type="dxa"/>
              <w:start w:w="120" w:type="dxa"/>
              <w:bottom w:w="90" w:type="dxa"/>
              <w:end w:w="120" w:type="dxa"/>
            </w:tcMar>
            <w:vAlign w:val="center"/>
            <w:shd w:fill="F8FAFB"/>
          </w:tcPr>
          <w:p>
            <w:pPr>
              <w:spacing w:after="0" w:line="252" w:lineRule="auto"/>
            </w:pPr>
            <w:r>
              <w:rPr>
                <w:sz w:val="15"/>
              </w:rPr>
              <w:t>Pulsar ¡En puerta! para notificar la llegada.</w:t>
            </w:r>
          </w:p>
        </w:tc>
      </w:tr>
      <w:tr>
        <w:trPr>
          <w:cantSplit/>
        </w:trPr>
        <w:tc>
          <w:tcPr>
            <w:tcW w:type="dxa" w:w="2304"/>
            <w:tcMar>
              <w:top w:w="90" w:type="dxa"/>
              <w:start w:w="120" w:type="dxa"/>
              <w:bottom w:w="90" w:type="dxa"/>
              <w:end w:w="120" w:type="dxa"/>
            </w:tcMar>
            <w:vAlign w:val="center"/>
          </w:tcPr>
          <w:p>
            <w:pPr>
              <w:spacing w:after="0" w:line="252" w:lineRule="auto"/>
            </w:pPr>
            <w:r>
              <w:rPr>
                <w:sz w:val="15"/>
              </w:rPr>
              <w:t>Pasajero a bordo</w:t>
            </w:r>
          </w:p>
        </w:tc>
        <w:tc>
          <w:tcPr>
            <w:tcW w:type="dxa" w:w="1944"/>
            <w:tcMar>
              <w:top w:w="90" w:type="dxa"/>
              <w:start w:w="120" w:type="dxa"/>
              <w:bottom w:w="90" w:type="dxa"/>
              <w:end w:w="120" w:type="dxa"/>
            </w:tcMar>
            <w:vAlign w:val="center"/>
          </w:tcPr>
          <w:p>
            <w:pPr>
              <w:spacing w:after="0" w:line="252" w:lineRule="auto"/>
            </w:pPr>
            <w:r>
              <w:rPr>
                <w:sz w:val="15"/>
              </w:rPr>
              <w:t>in_service</w:t>
            </w:r>
          </w:p>
        </w:tc>
        <w:tc>
          <w:tcPr>
            <w:tcW w:type="dxa" w:w="5112"/>
            <w:tcMar>
              <w:top w:w="90" w:type="dxa"/>
              <w:start w:w="120" w:type="dxa"/>
              <w:bottom w:w="90" w:type="dxa"/>
              <w:end w:w="120" w:type="dxa"/>
            </w:tcMar>
            <w:vAlign w:val="center"/>
          </w:tcPr>
          <w:p>
            <w:pPr>
              <w:spacing w:after="0" w:line="252" w:lineRule="auto"/>
            </w:pPr>
            <w:r>
              <w:rPr>
                <w:sz w:val="15"/>
              </w:rPr>
              <w:t>Confirmar que el cliente ha subido e iniciar el trayecto.</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Viaje en curso</w:t>
            </w:r>
          </w:p>
        </w:tc>
        <w:tc>
          <w:tcPr>
            <w:tcW w:type="dxa" w:w="1944"/>
            <w:tcMar>
              <w:top w:w="90" w:type="dxa"/>
              <w:start w:w="120" w:type="dxa"/>
              <w:bottom w:w="90" w:type="dxa"/>
              <w:end w:w="120" w:type="dxa"/>
            </w:tcMar>
            <w:vAlign w:val="center"/>
            <w:shd w:fill="F8FAFB"/>
          </w:tcPr>
          <w:p>
            <w:pPr>
              <w:spacing w:after="0" w:line="252" w:lineRule="auto"/>
            </w:pPr>
            <w:r>
              <w:rPr>
                <w:sz w:val="15"/>
              </w:rPr>
              <w:t>in_service</w:t>
            </w:r>
          </w:p>
        </w:tc>
        <w:tc>
          <w:tcPr>
            <w:tcW w:type="dxa" w:w="5112"/>
            <w:tcMar>
              <w:top w:w="90" w:type="dxa"/>
              <w:start w:w="120" w:type="dxa"/>
              <w:bottom w:w="90" w:type="dxa"/>
              <w:end w:w="120" w:type="dxa"/>
            </w:tcMar>
            <w:vAlign w:val="center"/>
            <w:shd w:fill="F8FAFB"/>
          </w:tcPr>
          <w:p>
            <w:pPr>
              <w:spacing w:after="0" w:line="252" w:lineRule="auto"/>
            </w:pPr>
            <w:r>
              <w:rPr>
                <w:sz w:val="15"/>
              </w:rPr>
              <w:t>Abrir Mapa a destino y conducir hasta el final.</w:t>
            </w:r>
          </w:p>
        </w:tc>
      </w:tr>
      <w:tr>
        <w:trPr>
          <w:cantSplit/>
        </w:trPr>
        <w:tc>
          <w:tcPr>
            <w:tcW w:type="dxa" w:w="2304"/>
            <w:tcMar>
              <w:top w:w="90" w:type="dxa"/>
              <w:start w:w="120" w:type="dxa"/>
              <w:bottom w:w="90" w:type="dxa"/>
              <w:end w:w="120" w:type="dxa"/>
            </w:tcMar>
            <w:vAlign w:val="center"/>
          </w:tcPr>
          <w:p>
            <w:pPr>
              <w:spacing w:after="0" w:line="252" w:lineRule="auto"/>
            </w:pPr>
            <w:r>
              <w:rPr>
                <w:sz w:val="15"/>
              </w:rPr>
              <w:t>Finalizar viaje</w:t>
            </w:r>
          </w:p>
        </w:tc>
        <w:tc>
          <w:tcPr>
            <w:tcW w:type="dxa" w:w="1944"/>
            <w:tcMar>
              <w:top w:w="90" w:type="dxa"/>
              <w:start w:w="120" w:type="dxa"/>
              <w:bottom w:w="90" w:type="dxa"/>
              <w:end w:w="120" w:type="dxa"/>
            </w:tcMar>
            <w:vAlign w:val="center"/>
          </w:tcPr>
          <w:p>
            <w:pPr>
              <w:spacing w:after="0" w:line="252" w:lineRule="auto"/>
            </w:pPr>
            <w:r>
              <w:rPr>
                <w:sz w:val="15"/>
              </w:rPr>
              <w:t>completed tras liquidación</w:t>
            </w:r>
          </w:p>
        </w:tc>
        <w:tc>
          <w:tcPr>
            <w:tcW w:type="dxa" w:w="5112"/>
            <w:tcMar>
              <w:top w:w="90" w:type="dxa"/>
              <w:start w:w="120" w:type="dxa"/>
              <w:bottom w:w="90" w:type="dxa"/>
              <w:end w:w="120" w:type="dxa"/>
            </w:tcMar>
            <w:vAlign w:val="center"/>
          </w:tcPr>
          <w:p>
            <w:pPr>
              <w:spacing w:after="0" w:line="252" w:lineRule="auto"/>
            </w:pPr>
            <w:r>
              <w:rPr>
                <w:sz w:val="15"/>
              </w:rPr>
              <w:t>Abrir Resumen y cobro, completar importes y enviar.</w:t>
            </w:r>
          </w:p>
        </w:tc>
      </w:tr>
    </w:tbl>
    <w:p>
      <w:pPr>
        <w:spacing w:after="0"/>
      </w:pPr>
    </w:p>
    <w:p>
      <w:pPr>
        <w:spacing w:before="100" w:after="60"/>
        <w:jc w:val="center"/>
      </w:pPr>
      <w:r>
        <w:drawing>
          <wp:inline xmlns:a="http://schemas.openxmlformats.org/drawingml/2006/main" xmlns:pic="http://schemas.openxmlformats.org/drawingml/2006/picture">
            <wp:extent cx="2286000" cy="5080000"/>
            <wp:docPr id="12" name="Picture 12"/>
            <wp:cNvGraphicFramePr>
              <a:graphicFrameLocks noChangeAspect="1"/>
            </wp:cNvGraphicFramePr>
            <a:graphic>
              <a:graphicData uri="http://schemas.openxmlformats.org/drawingml/2006/picture">
                <pic:pic>
                  <pic:nvPicPr>
                    <pic:cNvPr id="0" name="1001504051.jpg"/>
                    <pic:cNvPicPr/>
                  </pic:nvPicPr>
                  <pic:blipFill>
                    <a:blip r:embed="rId22"/>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APP-05. En camino a recogida. </w:t>
      </w:r>
      <w:r>
        <w:rPr>
          <w:i/>
          <w:color w:val="657786"/>
          <w:sz w:val="16"/>
        </w:rPr>
        <w:t>Detalle del pasajero, observaciones, origen, destino y acciones Mapa a origen / ¡En puerta!.</w:t>
      </w:r>
    </w:p>
    <w:p>
      <w:pPr>
        <w:spacing w:before="100" w:after="60"/>
        <w:jc w:val="center"/>
      </w:pPr>
      <w:r>
        <w:drawing>
          <wp:inline xmlns:a="http://schemas.openxmlformats.org/drawingml/2006/main" xmlns:pic="http://schemas.openxmlformats.org/drawingml/2006/picture">
            <wp:extent cx="2286000" cy="5080000"/>
            <wp:docPr id="13" name="Picture 13"/>
            <wp:cNvGraphicFramePr>
              <a:graphicFrameLocks noChangeAspect="1"/>
            </wp:cNvGraphicFramePr>
            <a:graphic>
              <a:graphicData uri="http://schemas.openxmlformats.org/drawingml/2006/picture">
                <pic:pic>
                  <pic:nvPicPr>
                    <pic:cNvPr id="0" name="1001504052.jpg"/>
                    <pic:cNvPicPr/>
                  </pic:nvPicPr>
                  <pic:blipFill>
                    <a:blip r:embed="rId23"/>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APP-06. En el punto de origen. </w:t>
      </w:r>
      <w:r>
        <w:rPr>
          <w:i/>
          <w:color w:val="657786"/>
          <w:sz w:val="16"/>
        </w:rPr>
        <w:t>Confirmación de llegada y acción Pasajero a bordo.</w:t>
      </w:r>
    </w:p>
    <w:p>
      <w:pPr>
        <w:spacing w:before="100" w:after="60"/>
        <w:jc w:val="center"/>
      </w:pPr>
      <w:r>
        <w:drawing>
          <wp:inline xmlns:a="http://schemas.openxmlformats.org/drawingml/2006/main" xmlns:pic="http://schemas.openxmlformats.org/drawingml/2006/picture">
            <wp:extent cx="2286000" cy="5080000"/>
            <wp:docPr id="14" name="Picture 14"/>
            <wp:cNvGraphicFramePr>
              <a:graphicFrameLocks noChangeAspect="1"/>
            </wp:cNvGraphicFramePr>
            <a:graphic>
              <a:graphicData uri="http://schemas.openxmlformats.org/drawingml/2006/picture">
                <pic:pic>
                  <pic:nvPicPr>
                    <pic:cNvPr id="0" name="1001504053.jpg"/>
                    <pic:cNvPicPr/>
                  </pic:nvPicPr>
                  <pic:blipFill>
                    <a:blip r:embed="rId24"/>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APP-07. Viaje en curso. </w:t>
      </w:r>
      <w:r>
        <w:rPr>
          <w:i/>
          <w:color w:val="657786"/>
          <w:sz w:val="16"/>
        </w:rPr>
        <w:t>Servicio activo con navegación al destino y acción Finalizar viaje.</w:t>
      </w:r>
    </w:p>
    <w:p>
      <w:pPr>
        <w:pStyle w:val="Heading2"/>
      </w:pPr>
      <w:r>
        <w:t>14.9 Finalización y cobro</w:t>
      </w:r>
    </w:p>
    <w:p>
      <w:pPr>
        <w:pStyle w:val="ListNumber"/>
        <w:spacing w:after="60"/>
        <w:ind w:left="360" w:hanging="230"/>
      </w:pPr>
      <w:r>
        <w:t>Introducir el importe de la carrera.</w:t>
      </w:r>
    </w:p>
    <w:p>
      <w:pPr>
        <w:pStyle w:val="ListNumber"/>
        <w:spacing w:after="60"/>
        <w:ind w:left="360" w:hanging="230"/>
      </w:pPr>
      <w:r>
        <w:t>Añadir los peajes repercutibles, si existen.</w:t>
      </w:r>
    </w:p>
    <w:p>
      <w:pPr>
        <w:pStyle w:val="ListNumber"/>
        <w:spacing w:after="60"/>
        <w:ind w:left="360" w:hanging="230"/>
      </w:pPr>
      <w:r>
        <w:t>Añadir suplementos aplicables.</w:t>
      </w:r>
    </w:p>
    <w:p>
      <w:pPr>
        <w:pStyle w:val="ListNumber"/>
        <w:spacing w:after="60"/>
        <w:ind w:left="360" w:hanging="230"/>
      </w:pPr>
      <w:r>
        <w:t>Comprobar el Total a cobrar calculado automáticamente.</w:t>
      </w:r>
    </w:p>
    <w:p>
      <w:pPr>
        <w:pStyle w:val="ListNumber"/>
        <w:spacing w:after="60"/>
        <w:ind w:left="360" w:hanging="230"/>
      </w:pPr>
      <w:r>
        <w:t>Pulsar Finalizar y enviar. La app cierra el servicio y devuelve al conductor al estado Libre.</w:t>
      </w:r>
    </w:p>
    <w:p>
      <w:pPr>
        <w:pStyle w:val="ListNumber"/>
        <w:spacing w:after="60"/>
        <w:ind w:left="360" w:hanging="230"/>
      </w:pPr>
      <w:r>
        <w:t>Si falta información o se necesita revisar el viaje, pulsar Volver al servicio.</w:t>
      </w:r>
    </w:p>
    <w:p>
      <w:pPr>
        <w:spacing w:before="100" w:after="60"/>
        <w:jc w:val="center"/>
      </w:pPr>
      <w:r>
        <w:drawing>
          <wp:inline xmlns:a="http://schemas.openxmlformats.org/drawingml/2006/main" xmlns:pic="http://schemas.openxmlformats.org/drawingml/2006/picture">
            <wp:extent cx="2286000" cy="5080000"/>
            <wp:docPr id="15" name="Picture 15"/>
            <wp:cNvGraphicFramePr>
              <a:graphicFrameLocks noChangeAspect="1"/>
            </wp:cNvGraphicFramePr>
            <a:graphic>
              <a:graphicData uri="http://schemas.openxmlformats.org/drawingml/2006/picture">
                <pic:pic>
                  <pic:nvPicPr>
                    <pic:cNvPr id="0" name="1001504054.jpg"/>
                    <pic:cNvPicPr/>
                  </pic:nvPicPr>
                  <pic:blipFill>
                    <a:blip r:embed="rId25"/>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APP-08. Resumen sin completar. </w:t>
      </w:r>
      <w:r>
        <w:rPr>
          <w:i/>
          <w:color w:val="657786"/>
          <w:sz w:val="16"/>
        </w:rPr>
        <w:t>Los campos vacíos mantienen deshabilitada la finalización para evitar cierres incompletos.</w:t>
      </w:r>
    </w:p>
    <w:p>
      <w:pPr>
        <w:spacing w:before="100" w:after="60"/>
        <w:jc w:val="center"/>
      </w:pPr>
      <w:r>
        <w:drawing>
          <wp:inline xmlns:a="http://schemas.openxmlformats.org/drawingml/2006/main" xmlns:pic="http://schemas.openxmlformats.org/drawingml/2006/picture">
            <wp:extent cx="2286000" cy="5080000"/>
            <wp:docPr id="16" name="Picture 16"/>
            <wp:cNvGraphicFramePr>
              <a:graphicFrameLocks noChangeAspect="1"/>
            </wp:cNvGraphicFramePr>
            <a:graphic>
              <a:graphicData uri="http://schemas.openxmlformats.org/drawingml/2006/picture">
                <pic:pic>
                  <pic:nvPicPr>
                    <pic:cNvPr id="0" name="1001504055.jpg"/>
                    <pic:cNvPicPr/>
                  </pic:nvPicPr>
                  <pic:blipFill>
                    <a:blip r:embed="rId26"/>
                    <a:stretch>
                      <a:fillRect/>
                    </a:stretch>
                  </pic:blipFill>
                  <pic:spPr>
                    <a:xfrm>
                      <a:off x="0" y="0"/>
                      <a:ext cx="2286000" cy="5080000"/>
                    </a:xfrm>
                    <a:prstGeom prst="rect"/>
                  </pic:spPr>
                </pic:pic>
              </a:graphicData>
            </a:graphic>
          </wp:inline>
        </w:drawing>
      </w:r>
    </w:p>
    <w:p>
      <w:pPr>
        <w:spacing w:after="180"/>
        <w:jc w:val="center"/>
      </w:pPr>
      <w:r>
        <w:rPr>
          <w:b/>
          <w:color w:val="17324D"/>
          <w:sz w:val="16"/>
        </w:rPr>
        <w:t xml:space="preserve">Figura APP-09. Total calculado. </w:t>
      </w:r>
      <w:r>
        <w:rPr>
          <w:i/>
          <w:color w:val="657786"/>
          <w:sz w:val="16"/>
        </w:rPr>
        <w:t>Suma de carrera, peajes y suplementos con acción Finalizar y enviar habilitada.</w:t>
      </w:r>
    </w:p>
    <w:p>
      <w:pPr>
        <w:pStyle w:val="Heading2"/>
      </w:pPr>
      <w:r>
        <w:t>14.10 Buenas prácticas y resolución rápida</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3024"/>
            <w:shd w:fill="17324D"/>
            <w:tcMar>
              <w:top w:w="90" w:type="dxa"/>
              <w:start w:w="120" w:type="dxa"/>
              <w:bottom w:w="90" w:type="dxa"/>
              <w:end w:w="120" w:type="dxa"/>
            </w:tcMar>
            <w:vAlign w:val="center"/>
          </w:tcPr>
          <w:p>
            <w:pPr>
              <w:spacing w:after="0"/>
            </w:pPr>
            <w:r>
              <w:rPr>
                <w:b/>
                <w:color w:val="FFFFFF"/>
                <w:sz w:val="16"/>
              </w:rPr>
              <w:t>Situación</w:t>
            </w:r>
          </w:p>
        </w:tc>
        <w:tc>
          <w:tcPr>
            <w:tcW w:type="dxa" w:w="6336"/>
            <w:shd w:fill="17324D"/>
            <w:tcMar>
              <w:top w:w="90" w:type="dxa"/>
              <w:start w:w="120" w:type="dxa"/>
              <w:bottom w:w="90" w:type="dxa"/>
              <w:end w:w="120" w:type="dxa"/>
            </w:tcMar>
            <w:vAlign w:val="center"/>
          </w:tcPr>
          <w:p>
            <w:pPr>
              <w:spacing w:after="0"/>
            </w:pPr>
            <w:r>
              <w:rPr>
                <w:b/>
                <w:color w:val="FFFFFF"/>
                <w:sz w:val="16"/>
              </w:rPr>
              <w:t>Actuación</w:t>
            </w:r>
          </w:p>
        </w:tc>
      </w:tr>
      <w:tr>
        <w:trPr>
          <w:cantSplit/>
        </w:trPr>
        <w:tc>
          <w:tcPr>
            <w:tcW w:type="dxa" w:w="3024"/>
            <w:tcMar>
              <w:top w:w="90" w:type="dxa"/>
              <w:start w:w="120" w:type="dxa"/>
              <w:bottom w:w="90" w:type="dxa"/>
              <w:end w:w="120" w:type="dxa"/>
            </w:tcMar>
            <w:vAlign w:val="center"/>
          </w:tcPr>
          <w:p>
            <w:pPr>
              <w:spacing w:after="0" w:line="252" w:lineRule="auto"/>
            </w:pPr>
            <w:r>
              <w:rPr>
                <w:sz w:val="15"/>
              </w:rPr>
              <w:t>No aparece la ZT o ZO</w:t>
            </w:r>
          </w:p>
        </w:tc>
        <w:tc>
          <w:tcPr>
            <w:tcW w:type="dxa" w:w="6336"/>
            <w:tcMar>
              <w:top w:w="90" w:type="dxa"/>
              <w:start w:w="120" w:type="dxa"/>
              <w:bottom w:w="90" w:type="dxa"/>
              <w:end w:w="120" w:type="dxa"/>
            </w:tcMar>
            <w:vAlign w:val="center"/>
          </w:tcPr>
          <w:p>
            <w:pPr>
              <w:spacing w:after="0" w:line="252" w:lineRule="auto"/>
            </w:pPr>
            <w:r>
              <w:rPr>
                <w:sz w:val="15"/>
              </w:rPr>
              <w:t>Comprobar GPS, precisión, datos móviles y esperar una nueva transmisión.</w:t>
            </w:r>
          </w:p>
        </w:tc>
      </w:tr>
      <w:tr>
        <w:trPr>
          <w:cantSplit/>
        </w:trPr>
        <w:tc>
          <w:tcPr>
            <w:tcW w:type="dxa" w:w="3024"/>
            <w:tcMar>
              <w:top w:w="90" w:type="dxa"/>
              <w:start w:w="120" w:type="dxa"/>
              <w:bottom w:w="90" w:type="dxa"/>
              <w:end w:w="120" w:type="dxa"/>
            </w:tcMar>
            <w:vAlign w:val="center"/>
            <w:shd w:fill="F8FAFB"/>
          </w:tcPr>
          <w:p>
            <w:pPr>
              <w:spacing w:after="0" w:line="252" w:lineRule="auto"/>
            </w:pPr>
            <w:r>
              <w:rPr>
                <w:sz w:val="15"/>
              </w:rPr>
              <w:t>No llegan servicios</w:t>
            </w:r>
          </w:p>
        </w:tc>
        <w:tc>
          <w:tcPr>
            <w:tcW w:type="dxa" w:w="6336"/>
            <w:tcMar>
              <w:top w:w="90" w:type="dxa"/>
              <w:start w:w="120" w:type="dxa"/>
              <w:bottom w:w="90" w:type="dxa"/>
              <w:end w:w="120" w:type="dxa"/>
            </w:tcMar>
            <w:vAlign w:val="center"/>
            <w:shd w:fill="F8FAFB"/>
          </w:tcPr>
          <w:p>
            <w:pPr>
              <w:spacing w:after="0" w:line="252" w:lineRule="auto"/>
            </w:pPr>
            <w:r>
              <w:rPr>
                <w:sz w:val="15"/>
              </w:rPr>
              <w:t>Revisar notificaciones, ventanas emergentes, ahorro de batería y estado Conectado y transmitiendo.</w:t>
            </w:r>
          </w:p>
        </w:tc>
      </w:tr>
      <w:tr>
        <w:trPr>
          <w:cantSplit/>
        </w:trPr>
        <w:tc>
          <w:tcPr>
            <w:tcW w:type="dxa" w:w="3024"/>
            <w:tcMar>
              <w:top w:w="90" w:type="dxa"/>
              <w:start w:w="120" w:type="dxa"/>
              <w:bottom w:w="90" w:type="dxa"/>
              <w:end w:w="120" w:type="dxa"/>
            </w:tcMar>
            <w:vAlign w:val="center"/>
          </w:tcPr>
          <w:p>
            <w:pPr>
              <w:spacing w:after="0" w:line="252" w:lineRule="auto"/>
            </w:pPr>
            <w:r>
              <w:rPr>
                <w:sz w:val="15"/>
              </w:rPr>
              <w:t>La app se cerró durante la jornada</w:t>
            </w:r>
          </w:p>
        </w:tc>
        <w:tc>
          <w:tcPr>
            <w:tcW w:type="dxa" w:w="6336"/>
            <w:tcMar>
              <w:top w:w="90" w:type="dxa"/>
              <w:start w:w="120" w:type="dxa"/>
              <w:bottom w:w="90" w:type="dxa"/>
              <w:end w:w="120" w:type="dxa"/>
            </w:tcMar>
            <w:vAlign w:val="center"/>
          </w:tcPr>
          <w:p>
            <w:pPr>
              <w:spacing w:after="0" w:line="252" w:lineRule="auto"/>
            </w:pPr>
            <w:r>
              <w:rPr>
                <w:sz w:val="15"/>
              </w:rPr>
              <w:t>Abrir de nuevo y elegir Continuar cuando se detecte la jornada abierta.</w:t>
            </w:r>
          </w:p>
        </w:tc>
      </w:tr>
      <w:tr>
        <w:trPr>
          <w:cantSplit/>
        </w:trPr>
        <w:tc>
          <w:tcPr>
            <w:tcW w:type="dxa" w:w="3024"/>
            <w:tcMar>
              <w:top w:w="90" w:type="dxa"/>
              <w:start w:w="120" w:type="dxa"/>
              <w:bottom w:w="90" w:type="dxa"/>
              <w:end w:w="120" w:type="dxa"/>
            </w:tcMar>
            <w:vAlign w:val="center"/>
            <w:shd w:fill="F8FAFB"/>
          </w:tcPr>
          <w:p>
            <w:pPr>
              <w:spacing w:after="0" w:line="252" w:lineRule="auto"/>
            </w:pPr>
            <w:r>
              <w:rPr>
                <w:sz w:val="15"/>
              </w:rPr>
              <w:t>Vehículo no disponible</w:t>
            </w:r>
          </w:p>
        </w:tc>
        <w:tc>
          <w:tcPr>
            <w:tcW w:type="dxa" w:w="6336"/>
            <w:tcMar>
              <w:top w:w="90" w:type="dxa"/>
              <w:start w:w="120" w:type="dxa"/>
              <w:bottom w:w="90" w:type="dxa"/>
              <w:end w:w="120" w:type="dxa"/>
            </w:tcMar>
            <w:vAlign w:val="center"/>
            <w:shd w:fill="F8FAFB"/>
          </w:tcPr>
          <w:p>
            <w:pPr>
              <w:spacing w:after="0" w:line="252" w:lineRule="auto"/>
            </w:pPr>
            <w:r>
              <w:rPr>
                <w:sz w:val="15"/>
              </w:rPr>
              <w:t>Seleccionar otro vehículo libre o contactar con Operaciones.</w:t>
            </w:r>
          </w:p>
        </w:tc>
      </w:tr>
      <w:tr>
        <w:trPr>
          <w:cantSplit/>
        </w:trPr>
        <w:tc>
          <w:tcPr>
            <w:tcW w:type="dxa" w:w="3024"/>
            <w:tcMar>
              <w:top w:w="90" w:type="dxa"/>
              <w:start w:w="120" w:type="dxa"/>
              <w:bottom w:w="90" w:type="dxa"/>
              <w:end w:w="120" w:type="dxa"/>
            </w:tcMar>
            <w:vAlign w:val="center"/>
          </w:tcPr>
          <w:p>
            <w:pPr>
              <w:spacing w:after="0" w:line="252" w:lineRule="auto"/>
            </w:pPr>
            <w:r>
              <w:rPr>
                <w:sz w:val="15"/>
              </w:rPr>
              <w:t>No se habilita Finalizar y enviar</w:t>
            </w:r>
          </w:p>
        </w:tc>
        <w:tc>
          <w:tcPr>
            <w:tcW w:type="dxa" w:w="6336"/>
            <w:tcMar>
              <w:top w:w="90" w:type="dxa"/>
              <w:start w:w="120" w:type="dxa"/>
              <w:bottom w:w="90" w:type="dxa"/>
              <w:end w:w="120" w:type="dxa"/>
            </w:tcMar>
            <w:vAlign w:val="center"/>
          </w:tcPr>
          <w:p>
            <w:pPr>
              <w:spacing w:after="0" w:line="252" w:lineRule="auto"/>
            </w:pPr>
            <w:r>
              <w:rPr>
                <w:sz w:val="15"/>
              </w:rPr>
              <w:t>Comprobar que el importe de carrera y los datos obligatorios sean válidos.</w:t>
            </w:r>
          </w:p>
        </w:tc>
      </w:tr>
      <w:tr>
        <w:trPr>
          <w:cantSplit/>
        </w:trPr>
        <w:tc>
          <w:tcPr>
            <w:tcW w:type="dxa" w:w="3024"/>
            <w:tcMar>
              <w:top w:w="90" w:type="dxa"/>
              <w:start w:w="120" w:type="dxa"/>
              <w:bottom w:w="90" w:type="dxa"/>
              <w:end w:w="120" w:type="dxa"/>
            </w:tcMar>
            <w:vAlign w:val="center"/>
            <w:shd w:fill="F8FAFB"/>
          </w:tcPr>
          <w:p>
            <w:pPr>
              <w:spacing w:after="0" w:line="252" w:lineRule="auto"/>
            </w:pPr>
            <w:r>
              <w:rPr>
                <w:sz w:val="15"/>
              </w:rPr>
              <w:t>Mapa no abre o no navega</w:t>
            </w:r>
          </w:p>
        </w:tc>
        <w:tc>
          <w:tcPr>
            <w:tcW w:type="dxa" w:w="6336"/>
            <w:tcMar>
              <w:top w:w="90" w:type="dxa"/>
              <w:start w:w="120" w:type="dxa"/>
              <w:bottom w:w="90" w:type="dxa"/>
              <w:end w:w="120" w:type="dxa"/>
            </w:tcMar>
            <w:vAlign w:val="center"/>
            <w:shd w:fill="F8FAFB"/>
          </w:tcPr>
          <w:p>
            <w:pPr>
              <w:spacing w:after="0" w:line="252" w:lineRule="auto"/>
            </w:pPr>
            <w:r>
              <w:rPr>
                <w:sz w:val="15"/>
              </w:rPr>
              <w:t>Comprobar Google Maps, conectividad y permisos de ubicación.</w:t>
            </w:r>
          </w:p>
        </w:tc>
      </w:tr>
    </w:tbl>
    <w:p>
      <w:pPr>
        <w:spacing w:after="0"/>
      </w:pPr>
    </w:p>
    <w:p>
      <w:pPr>
        <w:pStyle w:val="Heading1"/>
      </w:pPr>
      <w:r>
        <w:t>15. Plan maestro de capturas internas</w:t>
      </w:r>
    </w:p>
    <w:p>
      <w:r>
        <w:t>Por cada CRUD estándar se necesitan, como mínimo, listado poblado, formulario de alta, edición, validación fallida, confirmación de eliminación y estado vacío. Los módulos con comportamiento especial añaden las capturas indicadas en sus secciones.</w:t>
      </w:r>
    </w:p>
    <w:tbl>
      <w:tblPr>
        <w:tblW w:type="auto" w:w="0"/>
        <w:jc w:val="center"/>
        <w:tblLayout w:type="fixed"/>
        <w:tblLook w:firstColumn="1" w:firstRow="1" w:lastColumn="0" w:lastRow="0" w:noHBand="0" w:noVBand="1" w:val="04A0"/>
      </w:tblPr>
      <w:tblGrid>
        <w:gridCol w:w="3293"/>
        <w:gridCol w:w="3293"/>
        <w:gridCol w:w="3293"/>
      </w:tblGrid>
      <w:tr>
        <w:trPr>
          <w:tblHeader/>
          <w:cantSplit/>
        </w:trPr>
        <w:tc>
          <w:tcPr>
            <w:tcW w:type="dxa" w:w="2448"/>
            <w:shd w:fill="17324D"/>
            <w:tcMar>
              <w:top w:w="90" w:type="dxa"/>
              <w:start w:w="120" w:type="dxa"/>
              <w:bottom w:w="90" w:type="dxa"/>
              <w:end w:w="120" w:type="dxa"/>
            </w:tcMar>
            <w:vAlign w:val="center"/>
          </w:tcPr>
          <w:p>
            <w:pPr>
              <w:spacing w:after="0"/>
            </w:pPr>
            <w:r>
              <w:rPr>
                <w:b/>
                <w:color w:val="FFFFFF"/>
                <w:sz w:val="16"/>
              </w:rPr>
              <w:t>Familia</w:t>
            </w:r>
          </w:p>
        </w:tc>
        <w:tc>
          <w:tcPr>
            <w:tcW w:type="dxa" w:w="1800"/>
            <w:shd w:fill="17324D"/>
            <w:tcMar>
              <w:top w:w="90" w:type="dxa"/>
              <w:start w:w="120" w:type="dxa"/>
              <w:bottom w:w="90" w:type="dxa"/>
              <w:end w:w="120" w:type="dxa"/>
            </w:tcMar>
            <w:vAlign w:val="center"/>
          </w:tcPr>
          <w:p>
            <w:pPr>
              <w:spacing w:after="0"/>
            </w:pPr>
            <w:r>
              <w:rPr>
                <w:b/>
                <w:color w:val="FFFFFF"/>
                <w:sz w:val="16"/>
              </w:rPr>
              <w:t>Cantidad mínima</w:t>
            </w:r>
          </w:p>
        </w:tc>
        <w:tc>
          <w:tcPr>
            <w:tcW w:type="dxa" w:w="5112"/>
            <w:shd w:fill="17324D"/>
            <w:tcMar>
              <w:top w:w="90" w:type="dxa"/>
              <w:start w:w="120" w:type="dxa"/>
              <w:bottom w:w="90" w:type="dxa"/>
              <w:end w:w="120" w:type="dxa"/>
            </w:tcMar>
            <w:vAlign w:val="center"/>
          </w:tcPr>
          <w:p>
            <w:pPr>
              <w:spacing w:after="0"/>
            </w:pPr>
            <w:r>
              <w:rPr>
                <w:b/>
                <w:color w:val="FFFFFF"/>
                <w:sz w:val="16"/>
              </w:rPr>
              <w:t>Notas</w:t>
            </w:r>
          </w:p>
        </w:tc>
      </w:tr>
      <w:tr>
        <w:trPr>
          <w:cantSplit/>
        </w:trPr>
        <w:tc>
          <w:tcPr>
            <w:tcW w:type="dxa" w:w="2448"/>
            <w:tcMar>
              <w:top w:w="90" w:type="dxa"/>
              <w:start w:w="120" w:type="dxa"/>
              <w:bottom w:w="90" w:type="dxa"/>
              <w:end w:w="120" w:type="dxa"/>
            </w:tcMar>
            <w:vAlign w:val="center"/>
          </w:tcPr>
          <w:p>
            <w:pPr>
              <w:spacing w:after="0" w:line="252" w:lineRule="auto"/>
            </w:pPr>
            <w:r>
              <w:rPr>
                <w:sz w:val="15"/>
              </w:rPr>
              <w:t>Navegación y temas</w:t>
            </w:r>
          </w:p>
        </w:tc>
        <w:tc>
          <w:tcPr>
            <w:tcW w:type="dxa" w:w="1800"/>
            <w:tcMar>
              <w:top w:w="90" w:type="dxa"/>
              <w:start w:w="120" w:type="dxa"/>
              <w:bottom w:w="90" w:type="dxa"/>
              <w:end w:w="120" w:type="dxa"/>
            </w:tcMar>
            <w:vAlign w:val="center"/>
          </w:tcPr>
          <w:p>
            <w:pPr>
              <w:spacing w:after="0" w:line="252" w:lineRule="auto"/>
            </w:pPr>
            <w:r>
              <w:rPr>
                <w:sz w:val="15"/>
              </w:rPr>
              <w:t>5</w:t>
            </w:r>
          </w:p>
        </w:tc>
        <w:tc>
          <w:tcPr>
            <w:tcW w:type="dxa" w:w="5112"/>
            <w:tcMar>
              <w:top w:w="90" w:type="dxa"/>
              <w:start w:w="120" w:type="dxa"/>
              <w:bottom w:w="90" w:type="dxa"/>
              <w:end w:w="120" w:type="dxa"/>
            </w:tcMar>
            <w:vAlign w:val="center"/>
          </w:tcPr>
          <w:p>
            <w:pPr>
              <w:spacing w:after="0" w:line="252" w:lineRule="auto"/>
            </w:pPr>
            <w:r>
              <w:rPr>
                <w:sz w:val="15"/>
              </w:rPr>
              <w:t>Dashboard claro/oscuro, sidebar móvil, reloj y menú.</w:t>
            </w:r>
          </w:p>
        </w:tc>
      </w:tr>
      <w:tr>
        <w:trPr>
          <w:cantSplit/>
        </w:trPr>
        <w:tc>
          <w:tcPr>
            <w:tcW w:type="dxa" w:w="2448"/>
            <w:tcMar>
              <w:top w:w="90" w:type="dxa"/>
              <w:start w:w="120" w:type="dxa"/>
              <w:bottom w:w="90" w:type="dxa"/>
              <w:end w:w="120" w:type="dxa"/>
            </w:tcMar>
            <w:vAlign w:val="center"/>
            <w:shd w:fill="F8FAFB"/>
          </w:tcPr>
          <w:p>
            <w:pPr>
              <w:spacing w:after="0" w:line="252" w:lineRule="auto"/>
            </w:pPr>
            <w:r>
              <w:rPr>
                <w:sz w:val="15"/>
              </w:rPr>
              <w:t>CRUD base</w:t>
            </w:r>
          </w:p>
        </w:tc>
        <w:tc>
          <w:tcPr>
            <w:tcW w:type="dxa" w:w="1800"/>
            <w:tcMar>
              <w:top w:w="90" w:type="dxa"/>
              <w:start w:w="120" w:type="dxa"/>
              <w:bottom w:w="90" w:type="dxa"/>
              <w:end w:w="120" w:type="dxa"/>
            </w:tcMar>
            <w:vAlign w:val="center"/>
            <w:shd w:fill="F8FAFB"/>
          </w:tcPr>
          <w:p>
            <w:pPr>
              <w:spacing w:after="0" w:line="252" w:lineRule="auto"/>
            </w:pPr>
            <w:r>
              <w:rPr>
                <w:sz w:val="15"/>
              </w:rPr>
              <w:t>6 por módulo</w:t>
            </w:r>
          </w:p>
        </w:tc>
        <w:tc>
          <w:tcPr>
            <w:tcW w:type="dxa" w:w="5112"/>
            <w:tcMar>
              <w:top w:w="90" w:type="dxa"/>
              <w:start w:w="120" w:type="dxa"/>
              <w:bottom w:w="90" w:type="dxa"/>
              <w:end w:w="120" w:type="dxa"/>
            </w:tcMar>
            <w:vAlign w:val="center"/>
            <w:shd w:fill="F8FAFB"/>
          </w:tcPr>
          <w:p>
            <w:pPr>
              <w:spacing w:after="0" w:line="252" w:lineRule="auto"/>
            </w:pPr>
            <w:r>
              <w:rPr>
                <w:sz w:val="15"/>
              </w:rPr>
              <w:t>Listado, vacío, alta, edición, error y borrado.</w:t>
            </w:r>
          </w:p>
        </w:tc>
      </w:tr>
      <w:tr>
        <w:trPr>
          <w:cantSplit/>
        </w:trPr>
        <w:tc>
          <w:tcPr>
            <w:tcW w:type="dxa" w:w="2448"/>
            <w:tcMar>
              <w:top w:w="90" w:type="dxa"/>
              <w:start w:w="120" w:type="dxa"/>
              <w:bottom w:w="90" w:type="dxa"/>
              <w:end w:w="120" w:type="dxa"/>
            </w:tcMar>
            <w:vAlign w:val="center"/>
          </w:tcPr>
          <w:p>
            <w:pPr>
              <w:spacing w:after="0" w:line="252" w:lineRule="auto"/>
            </w:pPr>
            <w:r>
              <w:rPr>
                <w:sz w:val="15"/>
              </w:rPr>
              <w:t>Flotas y zonas</w:t>
            </w:r>
          </w:p>
        </w:tc>
        <w:tc>
          <w:tcPr>
            <w:tcW w:type="dxa" w:w="1800"/>
            <w:tcMar>
              <w:top w:w="90" w:type="dxa"/>
              <w:start w:w="120" w:type="dxa"/>
              <w:bottom w:w="90" w:type="dxa"/>
              <w:end w:w="120" w:type="dxa"/>
            </w:tcMar>
            <w:vAlign w:val="center"/>
          </w:tcPr>
          <w:p>
            <w:pPr>
              <w:spacing w:after="0" w:line="252" w:lineRule="auto"/>
            </w:pPr>
            <w:r>
              <w:rPr>
                <w:sz w:val="15"/>
              </w:rPr>
              <w:t>8</w:t>
            </w:r>
          </w:p>
        </w:tc>
        <w:tc>
          <w:tcPr>
            <w:tcW w:type="dxa" w:w="5112"/>
            <w:tcMar>
              <w:top w:w="90" w:type="dxa"/>
              <w:start w:w="120" w:type="dxa"/>
              <w:bottom w:w="90" w:type="dxa"/>
              <w:end w:w="120" w:type="dxa"/>
            </w:tcMar>
            <w:vAlign w:val="center"/>
          </w:tcPr>
          <w:p>
            <w:pPr>
              <w:spacing w:after="0" w:line="252" w:lineRule="auto"/>
            </w:pPr>
            <w:r>
              <w:rPr>
                <w:sz w:val="15"/>
              </w:rPr>
              <w:t>Parámetros, mapa, JSON, crear/editar/borrar zonas.</w:t>
            </w:r>
          </w:p>
        </w:tc>
      </w:tr>
      <w:tr>
        <w:trPr>
          <w:cantSplit/>
        </w:trPr>
        <w:tc>
          <w:tcPr>
            <w:tcW w:type="dxa" w:w="2448"/>
            <w:tcMar>
              <w:top w:w="90" w:type="dxa"/>
              <w:start w:w="120" w:type="dxa"/>
              <w:bottom w:w="90" w:type="dxa"/>
              <w:end w:w="120" w:type="dxa"/>
            </w:tcMar>
            <w:vAlign w:val="center"/>
            <w:shd w:fill="F8FAFB"/>
          </w:tcPr>
          <w:p>
            <w:pPr>
              <w:spacing w:after="0" w:line="252" w:lineRule="auto"/>
            </w:pPr>
            <w:r>
              <w:rPr>
                <w:sz w:val="15"/>
              </w:rPr>
              <w:t>Propietarios</w:t>
            </w:r>
          </w:p>
        </w:tc>
        <w:tc>
          <w:tcPr>
            <w:tcW w:type="dxa" w:w="1800"/>
            <w:tcMar>
              <w:top w:w="90" w:type="dxa"/>
              <w:start w:w="120" w:type="dxa"/>
              <w:bottom w:w="90" w:type="dxa"/>
              <w:end w:w="120" w:type="dxa"/>
            </w:tcMar>
            <w:vAlign w:val="center"/>
            <w:shd w:fill="F8FAFB"/>
          </w:tcPr>
          <w:p>
            <w:pPr>
              <w:spacing w:after="0" w:line="252" w:lineRule="auto"/>
            </w:pPr>
            <w:r>
              <w:rPr>
                <w:sz w:val="15"/>
              </w:rPr>
              <w:t>6</w:t>
            </w:r>
          </w:p>
        </w:tc>
        <w:tc>
          <w:tcPr>
            <w:tcW w:type="dxa" w:w="5112"/>
            <w:tcMar>
              <w:top w:w="90" w:type="dxa"/>
              <w:start w:w="120" w:type="dxa"/>
              <w:bottom w:w="90" w:type="dxa"/>
              <w:end w:w="120" w:type="dxa"/>
            </w:tcMar>
            <w:vAlign w:val="center"/>
            <w:shd w:fill="F8FAFB"/>
          </w:tcPr>
          <w:p>
            <w:pPr>
              <w:spacing w:after="0" w:line="252" w:lineRule="auto"/>
            </w:pPr>
            <w:r>
              <w:rPr>
                <w:sz w:val="15"/>
              </w:rPr>
              <w:t>Ficha y modales contextuales de conductor/vehículo.</w:t>
            </w:r>
          </w:p>
        </w:tc>
      </w:tr>
      <w:tr>
        <w:trPr>
          <w:cantSplit/>
        </w:trPr>
        <w:tc>
          <w:tcPr>
            <w:tcW w:type="dxa" w:w="2448"/>
            <w:tcMar>
              <w:top w:w="90" w:type="dxa"/>
              <w:start w:w="120" w:type="dxa"/>
              <w:bottom w:w="90" w:type="dxa"/>
              <w:end w:w="120" w:type="dxa"/>
            </w:tcMar>
            <w:vAlign w:val="center"/>
          </w:tcPr>
          <w:p>
            <w:pPr>
              <w:spacing w:after="0" w:line="252" w:lineRule="auto"/>
            </w:pPr>
            <w:r>
              <w:rPr>
                <w:sz w:val="15"/>
              </w:rPr>
              <w:t>Jornadas</w:t>
            </w:r>
          </w:p>
        </w:tc>
        <w:tc>
          <w:tcPr>
            <w:tcW w:type="dxa" w:w="1800"/>
            <w:tcMar>
              <w:top w:w="90" w:type="dxa"/>
              <w:start w:w="120" w:type="dxa"/>
              <w:bottom w:w="90" w:type="dxa"/>
              <w:end w:w="120" w:type="dxa"/>
            </w:tcMar>
            <w:vAlign w:val="center"/>
          </w:tcPr>
          <w:p>
            <w:pPr>
              <w:spacing w:after="0" w:line="252" w:lineRule="auto"/>
            </w:pPr>
            <w:r>
              <w:rPr>
                <w:sz w:val="15"/>
              </w:rPr>
              <w:t>4</w:t>
            </w:r>
          </w:p>
        </w:tc>
        <w:tc>
          <w:tcPr>
            <w:tcW w:type="dxa" w:w="5112"/>
            <w:tcMar>
              <w:top w:w="90" w:type="dxa"/>
              <w:start w:w="120" w:type="dxa"/>
              <w:bottom w:w="90" w:type="dxa"/>
              <w:end w:w="120" w:type="dxa"/>
            </w:tcMar>
            <w:vAlign w:val="center"/>
          </w:tcPr>
          <w:p>
            <w:pPr>
              <w:spacing w:after="0" w:line="252" w:lineRule="auto"/>
            </w:pPr>
            <w:r>
              <w:rPr>
                <w:sz w:val="15"/>
              </w:rPr>
              <w:t>Listado, edición, exportación y CSV.</w:t>
            </w:r>
          </w:p>
        </w:tc>
      </w:tr>
      <w:tr>
        <w:trPr>
          <w:cantSplit/>
        </w:trPr>
        <w:tc>
          <w:tcPr>
            <w:tcW w:type="dxa" w:w="2448"/>
            <w:tcMar>
              <w:top w:w="90" w:type="dxa"/>
              <w:start w:w="120" w:type="dxa"/>
              <w:bottom w:w="90" w:type="dxa"/>
              <w:end w:w="120" w:type="dxa"/>
            </w:tcMar>
            <w:vAlign w:val="center"/>
            <w:shd w:fill="F8FAFB"/>
          </w:tcPr>
          <w:p>
            <w:pPr>
              <w:spacing w:after="0" w:line="252" w:lineRule="auto"/>
            </w:pPr>
            <w:r>
              <w:rPr>
                <w:sz w:val="15"/>
              </w:rPr>
              <w:t>Reservas</w:t>
            </w:r>
          </w:p>
        </w:tc>
        <w:tc>
          <w:tcPr>
            <w:tcW w:type="dxa" w:w="1800"/>
            <w:tcMar>
              <w:top w:w="90" w:type="dxa"/>
              <w:start w:w="120" w:type="dxa"/>
              <w:bottom w:w="90" w:type="dxa"/>
              <w:end w:w="120" w:type="dxa"/>
            </w:tcMar>
            <w:vAlign w:val="center"/>
            <w:shd w:fill="F8FAFB"/>
          </w:tcPr>
          <w:p>
            <w:pPr>
              <w:spacing w:after="0" w:line="252" w:lineRule="auto"/>
            </w:pPr>
            <w:r>
              <w:rPr>
                <w:sz w:val="15"/>
              </w:rPr>
              <w:t>8</w:t>
            </w:r>
          </w:p>
        </w:tc>
        <w:tc>
          <w:tcPr>
            <w:tcW w:type="dxa" w:w="5112"/>
            <w:tcMar>
              <w:top w:w="90" w:type="dxa"/>
              <w:start w:w="120" w:type="dxa"/>
              <w:bottom w:w="90" w:type="dxa"/>
              <w:end w:w="120" w:type="dxa"/>
            </w:tcMar>
            <w:vAlign w:val="center"/>
            <w:shd w:fill="F8FAFB"/>
          </w:tcPr>
          <w:p>
            <w:pPr>
              <w:spacing w:after="0" w:line="252" w:lineRule="auto"/>
            </w:pPr>
            <w:r>
              <w:rPr>
                <w:sz w:val="15"/>
              </w:rPr>
              <w:t>Cliente existente/nuevo, paneles, cancelación y errores.</w:t>
            </w:r>
          </w:p>
        </w:tc>
      </w:tr>
      <w:tr>
        <w:trPr>
          <w:cantSplit/>
        </w:trPr>
        <w:tc>
          <w:tcPr>
            <w:tcW w:type="dxa" w:w="2448"/>
            <w:tcMar>
              <w:top w:w="90" w:type="dxa"/>
              <w:start w:w="120" w:type="dxa"/>
              <w:bottom w:w="90" w:type="dxa"/>
              <w:end w:w="120" w:type="dxa"/>
            </w:tcMar>
            <w:vAlign w:val="center"/>
          </w:tcPr>
          <w:p>
            <w:pPr>
              <w:spacing w:after="0" w:line="252" w:lineRule="auto"/>
            </w:pPr>
            <w:r>
              <w:rPr>
                <w:sz w:val="15"/>
              </w:rPr>
              <w:t>Servicios</w:t>
            </w:r>
          </w:p>
        </w:tc>
        <w:tc>
          <w:tcPr>
            <w:tcW w:type="dxa" w:w="1800"/>
            <w:tcMar>
              <w:top w:w="90" w:type="dxa"/>
              <w:start w:w="120" w:type="dxa"/>
              <w:bottom w:w="90" w:type="dxa"/>
              <w:end w:w="120" w:type="dxa"/>
            </w:tcMar>
            <w:vAlign w:val="center"/>
          </w:tcPr>
          <w:p>
            <w:pPr>
              <w:spacing w:after="0" w:line="252" w:lineRule="auto"/>
            </w:pPr>
            <w:r>
              <w:rPr>
                <w:sz w:val="15"/>
              </w:rPr>
              <w:t>12</w:t>
            </w:r>
          </w:p>
        </w:tc>
        <w:tc>
          <w:tcPr>
            <w:tcW w:type="dxa" w:w="5112"/>
            <w:tcMar>
              <w:top w:w="90" w:type="dxa"/>
              <w:start w:w="120" w:type="dxa"/>
              <w:bottom w:w="90" w:type="dxa"/>
              <w:end w:w="120" w:type="dxa"/>
            </w:tcMar>
            <w:vAlign w:val="center"/>
          </w:tcPr>
          <w:p>
            <w:pPr>
              <w:spacing w:after="0" w:line="252" w:lineRule="auto"/>
            </w:pPr>
            <w:r>
              <w:rPr>
                <w:sz w:val="15"/>
              </w:rPr>
              <w:t>Estados, asignaciones, cancelación e historial.</w:t>
            </w:r>
          </w:p>
        </w:tc>
      </w:tr>
      <w:tr>
        <w:trPr>
          <w:cantSplit/>
        </w:trPr>
        <w:tc>
          <w:tcPr>
            <w:tcW w:type="dxa" w:w="2448"/>
            <w:tcMar>
              <w:top w:w="90" w:type="dxa"/>
              <w:start w:w="120" w:type="dxa"/>
              <w:bottom w:w="90" w:type="dxa"/>
              <w:end w:w="120" w:type="dxa"/>
            </w:tcMar>
            <w:vAlign w:val="center"/>
            <w:shd w:fill="F8FAFB"/>
          </w:tcPr>
          <w:p>
            <w:pPr>
              <w:spacing w:after="0" w:line="252" w:lineRule="auto"/>
            </w:pPr>
            <w:r>
              <w:rPr>
                <w:sz w:val="15"/>
              </w:rPr>
              <w:t>Responsive</w:t>
            </w:r>
          </w:p>
        </w:tc>
        <w:tc>
          <w:tcPr>
            <w:tcW w:type="dxa" w:w="1800"/>
            <w:tcMar>
              <w:top w:w="90" w:type="dxa"/>
              <w:start w:w="120" w:type="dxa"/>
              <w:bottom w:w="90" w:type="dxa"/>
              <w:end w:w="120" w:type="dxa"/>
            </w:tcMar>
            <w:vAlign w:val="center"/>
            <w:shd w:fill="F8FAFB"/>
          </w:tcPr>
          <w:p>
            <w:pPr>
              <w:spacing w:after="0" w:line="252" w:lineRule="auto"/>
            </w:pPr>
            <w:r>
              <w:rPr>
                <w:sz w:val="15"/>
              </w:rPr>
              <w:t>1 por pantalla clave</w:t>
            </w:r>
          </w:p>
        </w:tc>
        <w:tc>
          <w:tcPr>
            <w:tcW w:type="dxa" w:w="5112"/>
            <w:tcMar>
              <w:top w:w="90" w:type="dxa"/>
              <w:start w:w="120" w:type="dxa"/>
              <w:bottom w:w="90" w:type="dxa"/>
              <w:end w:w="120" w:type="dxa"/>
            </w:tcMar>
            <w:vAlign w:val="center"/>
            <w:shd w:fill="F8FAFB"/>
          </w:tcPr>
          <w:p>
            <w:pPr>
              <w:spacing w:after="0" w:line="252" w:lineRule="auto"/>
            </w:pPr>
            <w:r>
              <w:rPr>
                <w:sz w:val="15"/>
              </w:rPr>
              <w:t>Ancho recomendado: 390 px.</w:t>
            </w:r>
          </w:p>
        </w:tc>
      </w:tr>
      <w:tr>
        <w:trPr>
          <w:cantSplit/>
        </w:trPr>
        <w:tc>
          <w:tcPr>
            <w:tcW w:type="dxa" w:w="2448"/>
            <w:tcMar>
              <w:top w:w="90" w:type="dxa"/>
              <w:start w:w="120" w:type="dxa"/>
              <w:bottom w:w="90" w:type="dxa"/>
              <w:end w:w="120" w:type="dxa"/>
            </w:tcMar>
            <w:vAlign w:val="center"/>
          </w:tcPr>
          <w:p>
            <w:pPr>
              <w:spacing w:after="0" w:line="252" w:lineRule="auto"/>
            </w:pPr>
            <w:r>
              <w:rPr>
                <w:sz w:val="15"/>
              </w:rPr>
              <w:t>App móvil</w:t>
            </w:r>
          </w:p>
        </w:tc>
        <w:tc>
          <w:tcPr>
            <w:tcW w:type="dxa" w:w="1800"/>
            <w:tcMar>
              <w:top w:w="90" w:type="dxa"/>
              <w:start w:w="120" w:type="dxa"/>
              <w:bottom w:w="90" w:type="dxa"/>
              <w:end w:w="120" w:type="dxa"/>
            </w:tcMar>
            <w:vAlign w:val="center"/>
          </w:tcPr>
          <w:p>
            <w:pPr>
              <w:spacing w:after="0" w:line="252" w:lineRule="auto"/>
            </w:pPr>
            <w:r>
              <w:rPr>
                <w:sz w:val="15"/>
              </w:rPr>
              <w:t>9 capturas incluidas</w:t>
            </w:r>
          </w:p>
        </w:tc>
        <w:tc>
          <w:tcPr>
            <w:tcW w:type="dxa" w:w="5112"/>
            <w:tcMar>
              <w:top w:w="90" w:type="dxa"/>
              <w:start w:w="120" w:type="dxa"/>
              <w:bottom w:w="90" w:type="dxa"/>
              <w:end w:w="120" w:type="dxa"/>
            </w:tcMar>
            <w:vAlign w:val="center"/>
          </w:tcPr>
          <w:p>
            <w:pPr>
              <w:spacing w:after="0" w:line="252" w:lineRule="auto"/>
            </w:pPr>
            <w:r>
              <w:rPr>
                <w:sz w:val="15"/>
              </w:rPr>
              <w:t>Login, vehículo, panel, oferta, ciclo y cobro.</w:t>
            </w:r>
          </w:p>
        </w:tc>
      </w:tr>
    </w:tbl>
    <w:p>
      <w:pPr>
        <w:spacing w:after="0"/>
      </w:pPr>
    </w:p>
    <w:p>
      <w:pPr>
        <w:pStyle w:val="Heading2"/>
      </w:pPr>
      <w:r>
        <w:t>15.1 Convención de archivos</w:t>
      </w:r>
    </w:p>
    <w:p>
      <w:r>
        <w:t>Formato: [código]_[pantalla]_[estado]_[tema]_[resolución].png. Ejemplo: INT-20-RES_reserva_cliente-existente_claro_1440x900.png.</w:t>
      </w:r>
    </w:p>
    <w:p>
      <w:pPr>
        <w:pStyle w:val="ListBullet"/>
        <w:spacing w:after="60"/>
        <w:ind w:left="360" w:hanging="230"/>
      </w:pPr>
      <w:r>
        <w:t>Escritorio: 1440 × 900 o página completa equivalente.</w:t>
      </w:r>
    </w:p>
    <w:p>
      <w:pPr>
        <w:pStyle w:val="ListBullet"/>
        <w:spacing w:after="60"/>
        <w:ind w:left="360" w:hanging="230"/>
      </w:pPr>
      <w:r>
        <w:t>Móvil web: 390 × 844.</w:t>
      </w:r>
    </w:p>
    <w:p>
      <w:pPr>
        <w:pStyle w:val="ListBullet"/>
        <w:spacing w:after="60"/>
        <w:ind w:left="360" w:hanging="230"/>
      </w:pPr>
      <w:r>
        <w:t>App: captura nativa del dispositivo de referencia, sin reescalado.</w:t>
      </w:r>
    </w:p>
    <w:p>
      <w:pPr>
        <w:pStyle w:val="ListBullet"/>
        <w:spacing w:after="60"/>
        <w:ind w:left="360" w:hanging="230"/>
      </w:pPr>
      <w:r>
        <w:t>PNG y escala al 100 %.</w:t>
      </w:r>
    </w:p>
    <w:p>
      <w:pPr>
        <w:pStyle w:val="ListBullet"/>
        <w:spacing w:after="60"/>
        <w:ind w:left="360" w:hanging="230"/>
      </w:pPr>
      <w:r>
        <w:t>Datos ficticios consistentes en toda la documentación.</w:t>
      </w:r>
    </w:p>
    <w:p>
      <w:pPr>
        <w:pStyle w:val="ListBullet"/>
        <w:spacing w:after="60"/>
        <w:ind w:left="360" w:hanging="230"/>
      </w:pPr>
      <w:r>
        <w:t>Difuminar o sustituir PII: nombres, teléfonos, email, matrículas, licencias, direcciones, NIF y tokens.</w:t>
      </w:r>
    </w:p>
    <w:p>
      <w:pPr>
        <w:pStyle w:val="Heading1"/>
      </w:pPr>
      <w:r>
        <w:t>16. Brechas conocidas y límites</w:t>
      </w:r>
    </w:p>
    <w:p>
      <w:pPr>
        <w:pStyle w:val="ListBullet"/>
        <w:spacing w:after="60"/>
        <w:ind w:left="360" w:hanging="230"/>
      </w:pPr>
      <w:r>
        <w:t>No existe máquina completa de transiciones autorizadas para Service.</w:t>
      </w:r>
    </w:p>
    <w:p>
      <w:pPr>
        <w:pStyle w:val="ListBullet"/>
        <w:spacing w:after="60"/>
        <w:ind w:left="360" w:hanging="230"/>
      </w:pPr>
      <w:r>
        <w:t>La autorización granular por rol u organización no está implementada de forma completa.</w:t>
      </w:r>
    </w:p>
    <w:p>
      <w:pPr>
        <w:pStyle w:val="ListBullet"/>
        <w:spacing w:after="60"/>
        <w:ind w:left="360" w:hanging="230"/>
      </w:pPr>
      <w:r>
        <w:t>No existe interfaz dedicada de despacho ni subasta móvil en este repositorio.</w:t>
      </w:r>
    </w:p>
    <w:p>
      <w:pPr>
        <w:pStyle w:val="ListBullet"/>
        <w:spacing w:after="60"/>
        <w:ind w:left="360" w:hanging="230"/>
      </w:pPr>
      <w:r>
        <w:t>No existe API separada ni app Android en este repositorio.</w:t>
      </w:r>
    </w:p>
    <w:p>
      <w:pPr>
        <w:pStyle w:val="ListBullet"/>
        <w:spacing w:after="60"/>
        <w:ind w:left="360" w:hanging="230"/>
      </w:pPr>
      <w:r>
        <w:t>El sistema genérico de eventos del dominio está incompleto, aunque existe historial de estados y eventos operativos.</w:t>
      </w:r>
    </w:p>
    <w:p>
      <w:pPr>
        <w:pStyle w:val="ListBullet"/>
        <w:spacing w:after="60"/>
        <w:ind w:left="360" w:hanging="230"/>
      </w:pPr>
      <w:r>
        <w:t>La generación de service_number mediante max(id)+1 puede colisionar bajo concurrencia.</w:t>
      </w:r>
    </w:p>
    <w:p>
      <w:pPr>
        <w:pStyle w:val="ListBullet"/>
        <w:spacing w:after="60"/>
        <w:ind w:left="360" w:hanging="230"/>
      </w:pPr>
      <w:r>
        <w:t>Los catálogos continúan duplicados entre controlador y vistas.</w:t>
      </w:r>
    </w:p>
    <w:p>
      <w:pPr>
        <w:pStyle w:val="ListBullet"/>
        <w:spacing w:after="60"/>
        <w:ind w:left="360" w:hanging="230"/>
      </w:pPr>
      <w:r>
        <w:t>La activación y el vencimiento dependen del scheduler del servidor.</w:t>
      </w:r>
    </w:p>
    <w:p>
      <w:pPr>
        <w:pStyle w:val="Heading1"/>
      </w:pPr>
      <w:r>
        <w:t>17. Anexo técnico: rutas y procesos</w:t>
      </w:r>
    </w:p>
    <w:tbl>
      <w:tblPr>
        <w:tblW w:type="auto" w:w="0"/>
        <w:jc w:val="center"/>
        <w:tblLayout w:type="fixed"/>
        <w:tblLook w:firstColumn="1" w:firstRow="1" w:lastColumn="0" w:lastRow="0" w:noHBand="0" w:noVBand="1" w:val="04A0"/>
      </w:tblPr>
      <w:tblGrid>
        <w:gridCol w:w="4939"/>
        <w:gridCol w:w="4939"/>
      </w:tblGrid>
      <w:tr>
        <w:trPr>
          <w:tblHeader/>
          <w:cantSplit/>
        </w:trPr>
        <w:tc>
          <w:tcPr>
            <w:tcW w:type="dxa" w:w="2304"/>
            <w:shd w:fill="17324D"/>
            <w:tcMar>
              <w:top w:w="90" w:type="dxa"/>
              <w:start w:w="120" w:type="dxa"/>
              <w:bottom w:w="90" w:type="dxa"/>
              <w:end w:w="120" w:type="dxa"/>
            </w:tcMar>
            <w:vAlign w:val="center"/>
          </w:tcPr>
          <w:p>
            <w:pPr>
              <w:spacing w:after="0"/>
            </w:pPr>
            <w:r>
              <w:rPr>
                <w:b/>
                <w:color w:val="FFFFFF"/>
                <w:sz w:val="16"/>
              </w:rPr>
              <w:t>Área</w:t>
            </w:r>
          </w:p>
        </w:tc>
        <w:tc>
          <w:tcPr>
            <w:tcW w:type="dxa" w:w="7056"/>
            <w:shd w:fill="17324D"/>
            <w:tcMar>
              <w:top w:w="90" w:type="dxa"/>
              <w:start w:w="120" w:type="dxa"/>
              <w:bottom w:w="90" w:type="dxa"/>
              <w:end w:w="120" w:type="dxa"/>
            </w:tcMar>
            <w:vAlign w:val="center"/>
          </w:tcPr>
          <w:p>
            <w:pPr>
              <w:spacing w:after="0"/>
            </w:pPr>
            <w:r>
              <w:rPr>
                <w:b/>
                <w:color w:val="FFFFFF"/>
                <w:sz w:val="16"/>
              </w:rPr>
              <w:t>Rutas / proceso</w:t>
            </w:r>
          </w:p>
        </w:tc>
      </w:tr>
      <w:tr>
        <w:trPr>
          <w:cantSplit/>
        </w:trPr>
        <w:tc>
          <w:tcPr>
            <w:tcW w:type="dxa" w:w="2304"/>
            <w:tcMar>
              <w:top w:w="90" w:type="dxa"/>
              <w:start w:w="120" w:type="dxa"/>
              <w:bottom w:w="90" w:type="dxa"/>
              <w:end w:w="120" w:type="dxa"/>
            </w:tcMar>
            <w:vAlign w:val="center"/>
          </w:tcPr>
          <w:p>
            <w:pPr>
              <w:spacing w:after="0" w:line="252" w:lineRule="auto"/>
            </w:pPr>
            <w:r>
              <w:rPr>
                <w:sz w:val="15"/>
              </w:rPr>
              <w:t>Pública</w:t>
            </w:r>
          </w:p>
        </w:tc>
        <w:tc>
          <w:tcPr>
            <w:tcW w:type="dxa" w:w="7056"/>
            <w:tcMar>
              <w:top w:w="90" w:type="dxa"/>
              <w:start w:w="120" w:type="dxa"/>
              <w:bottom w:w="90" w:type="dxa"/>
              <w:end w:w="120" w:type="dxa"/>
            </w:tcMar>
            <w:vAlign w:val="center"/>
          </w:tcPr>
          <w:p>
            <w:pPr>
              <w:spacing w:after="0" w:line="252" w:lineRule="auto"/>
            </w:pPr>
            <w:r>
              <w:rPr>
                <w:sz w:val="15"/>
              </w:rPr>
              <w:t>/, /docs</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Autenticación</w:t>
            </w:r>
          </w:p>
        </w:tc>
        <w:tc>
          <w:tcPr>
            <w:tcW w:type="dxa" w:w="7056"/>
            <w:tcMar>
              <w:top w:w="90" w:type="dxa"/>
              <w:start w:w="120" w:type="dxa"/>
              <w:bottom w:w="90" w:type="dxa"/>
              <w:end w:w="120" w:type="dxa"/>
            </w:tcMar>
            <w:vAlign w:val="center"/>
            <w:shd w:fill="F8FAFB"/>
          </w:tcPr>
          <w:p>
            <w:pPr>
              <w:spacing w:after="0" w:line="252" w:lineRule="auto"/>
            </w:pPr>
            <w:r>
              <w:rPr>
                <w:sz w:val="15"/>
              </w:rPr>
              <w:t>/login, /forgot-password, /reset-password/{token}, /logout</w:t>
            </w:r>
          </w:p>
        </w:tc>
      </w:tr>
      <w:tr>
        <w:trPr>
          <w:cantSplit/>
        </w:trPr>
        <w:tc>
          <w:tcPr>
            <w:tcW w:type="dxa" w:w="2304"/>
            <w:tcMar>
              <w:top w:w="90" w:type="dxa"/>
              <w:start w:w="120" w:type="dxa"/>
              <w:bottom w:w="90" w:type="dxa"/>
              <w:end w:w="120" w:type="dxa"/>
            </w:tcMar>
            <w:vAlign w:val="center"/>
          </w:tcPr>
          <w:p>
            <w:pPr>
              <w:spacing w:after="0" w:line="252" w:lineRule="auto"/>
            </w:pPr>
            <w:r>
              <w:rPr>
                <w:sz w:val="15"/>
              </w:rPr>
              <w:t>Panel</w:t>
            </w:r>
          </w:p>
        </w:tc>
        <w:tc>
          <w:tcPr>
            <w:tcW w:type="dxa" w:w="7056"/>
            <w:tcMar>
              <w:top w:w="90" w:type="dxa"/>
              <w:start w:w="120" w:type="dxa"/>
              <w:bottom w:w="90" w:type="dxa"/>
              <w:end w:w="120" w:type="dxa"/>
            </w:tcMar>
            <w:vAlign w:val="center"/>
          </w:tcPr>
          <w:p>
            <w:pPr>
              <w:spacing w:after="0" w:line="252" w:lineRule="auto"/>
            </w:pPr>
            <w:r>
              <w:rPr>
                <w:sz w:val="15"/>
              </w:rPr>
              <w:t>/dashboard, /configuration</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Operaciones</w:t>
            </w:r>
          </w:p>
        </w:tc>
        <w:tc>
          <w:tcPr>
            <w:tcW w:type="dxa" w:w="7056"/>
            <w:tcMar>
              <w:top w:w="90" w:type="dxa"/>
              <w:start w:w="120" w:type="dxa"/>
              <w:bottom w:w="90" w:type="dxa"/>
              <w:end w:w="120" w:type="dxa"/>
            </w:tcMar>
            <w:vAlign w:val="center"/>
            <w:shd w:fill="F8FAFB"/>
          </w:tcPr>
          <w:p>
            <w:pPr>
              <w:spacing w:after="0" w:line="252" w:lineRule="auto"/>
            </w:pPr>
            <w:r>
              <w:rPr>
                <w:sz w:val="15"/>
              </w:rPr>
              <w:t>/operations/{resource} y create/store/edit/update/destroy</w:t>
            </w:r>
          </w:p>
        </w:tc>
      </w:tr>
      <w:tr>
        <w:trPr>
          <w:cantSplit/>
        </w:trPr>
        <w:tc>
          <w:tcPr>
            <w:tcW w:type="dxa" w:w="2304"/>
            <w:tcMar>
              <w:top w:w="90" w:type="dxa"/>
              <w:start w:w="120" w:type="dxa"/>
              <w:bottom w:w="90" w:type="dxa"/>
              <w:end w:w="120" w:type="dxa"/>
            </w:tcMar>
            <w:vAlign w:val="center"/>
          </w:tcPr>
          <w:p>
            <w:pPr>
              <w:spacing w:after="0" w:line="252" w:lineRule="auto"/>
            </w:pPr>
            <w:r>
              <w:rPr>
                <w:sz w:val="15"/>
              </w:rPr>
              <w:t>Reservas</w:t>
            </w:r>
          </w:p>
        </w:tc>
        <w:tc>
          <w:tcPr>
            <w:tcW w:type="dxa" w:w="7056"/>
            <w:tcMar>
              <w:top w:w="90" w:type="dxa"/>
              <w:start w:w="120" w:type="dxa"/>
              <w:bottom w:w="90" w:type="dxa"/>
              <w:end w:w="120" w:type="dxa"/>
            </w:tcMar>
            <w:vAlign w:val="center"/>
          </w:tcPr>
          <w:p>
            <w:pPr>
              <w:spacing w:after="0" w:line="252" w:lineRule="auto"/>
            </w:pPr>
            <w:r>
              <w:rPr>
                <w:sz w:val="15"/>
              </w:rPr>
              <w:t>/reservations/client-by-phone y /reservations/{service}/cancel</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Zonas</w:t>
            </w:r>
          </w:p>
        </w:tc>
        <w:tc>
          <w:tcPr>
            <w:tcW w:type="dxa" w:w="7056"/>
            <w:tcMar>
              <w:top w:w="90" w:type="dxa"/>
              <w:start w:w="120" w:type="dxa"/>
              <w:bottom w:w="90" w:type="dxa"/>
              <w:end w:w="120" w:type="dxa"/>
            </w:tcMar>
            <w:vAlign w:val="center"/>
            <w:shd w:fill="F8FAFB"/>
          </w:tcPr>
          <w:p>
            <w:pPr>
              <w:spacing w:after="0" w:line="252" w:lineRule="auto"/>
            </w:pPr>
            <w:r>
              <w:rPr>
                <w:sz w:val="15"/>
              </w:rPr>
              <w:t>crear, actualizar y eliminar bajo /operations/fleets/{fleet}/zones</w:t>
            </w:r>
          </w:p>
        </w:tc>
      </w:tr>
      <w:tr>
        <w:trPr>
          <w:cantSplit/>
        </w:trPr>
        <w:tc>
          <w:tcPr>
            <w:tcW w:type="dxa" w:w="2304"/>
            <w:tcMar>
              <w:top w:w="90" w:type="dxa"/>
              <w:start w:w="120" w:type="dxa"/>
              <w:bottom w:w="90" w:type="dxa"/>
              <w:end w:w="120" w:type="dxa"/>
            </w:tcMar>
            <w:vAlign w:val="center"/>
          </w:tcPr>
          <w:p>
            <w:pPr>
              <w:spacing w:after="0" w:line="252" w:lineRule="auto"/>
            </w:pPr>
            <w:r>
              <w:rPr>
                <w:sz w:val="15"/>
              </w:rPr>
              <w:t>Hijos propietario</w:t>
            </w:r>
          </w:p>
        </w:tc>
        <w:tc>
          <w:tcPr>
            <w:tcW w:type="dxa" w:w="7056"/>
            <w:tcMar>
              <w:top w:w="90" w:type="dxa"/>
              <w:start w:w="120" w:type="dxa"/>
              <w:bottom w:w="90" w:type="dxa"/>
              <w:end w:w="120" w:type="dxa"/>
            </w:tcMar>
            <w:vAlign w:val="center"/>
          </w:tcPr>
          <w:p>
            <w:pPr>
              <w:spacing w:after="0" w:line="252" w:lineRule="auto"/>
            </w:pPr>
            <w:r>
              <w:rPr>
                <w:sz w:val="15"/>
              </w:rPr>
              <w:t>crear/guardar drivers y vehicles en contexto</w:t>
            </w:r>
          </w:p>
        </w:tc>
      </w:tr>
      <w:tr>
        <w:trPr>
          <w:cantSplit/>
        </w:trPr>
        <w:tc>
          <w:tcPr>
            <w:tcW w:type="dxa" w:w="2304"/>
            <w:tcMar>
              <w:top w:w="90" w:type="dxa"/>
              <w:start w:w="120" w:type="dxa"/>
              <w:bottom w:w="90" w:type="dxa"/>
              <w:end w:w="120" w:type="dxa"/>
            </w:tcMar>
            <w:vAlign w:val="center"/>
            <w:shd w:fill="F8FAFB"/>
          </w:tcPr>
          <w:p>
            <w:pPr>
              <w:spacing w:after="0" w:line="252" w:lineRule="auto"/>
            </w:pPr>
            <w:r>
              <w:rPr>
                <w:sz w:val="15"/>
              </w:rPr>
              <w:t>Exportación</w:t>
            </w:r>
          </w:p>
        </w:tc>
        <w:tc>
          <w:tcPr>
            <w:tcW w:type="dxa" w:w="7056"/>
            <w:tcMar>
              <w:top w:w="90" w:type="dxa"/>
              <w:start w:w="120" w:type="dxa"/>
              <w:bottom w:w="90" w:type="dxa"/>
              <w:end w:w="120" w:type="dxa"/>
            </w:tcMar>
            <w:vAlign w:val="center"/>
            <w:shd w:fill="F8FAFB"/>
          </w:tcPr>
          <w:p>
            <w:pPr>
              <w:spacing w:after="0" w:line="252" w:lineRule="auto"/>
            </w:pPr>
            <w:r>
              <w:rPr>
                <w:sz w:val="15"/>
              </w:rPr>
              <w:t>/operations/journeys/export</w:t>
            </w:r>
          </w:p>
        </w:tc>
      </w:tr>
      <w:tr>
        <w:trPr>
          <w:cantSplit/>
        </w:trPr>
        <w:tc>
          <w:tcPr>
            <w:tcW w:type="dxa" w:w="2304"/>
            <w:tcMar>
              <w:top w:w="90" w:type="dxa"/>
              <w:start w:w="120" w:type="dxa"/>
              <w:bottom w:w="90" w:type="dxa"/>
              <w:end w:w="120" w:type="dxa"/>
            </w:tcMar>
            <w:vAlign w:val="center"/>
          </w:tcPr>
          <w:p>
            <w:pPr>
              <w:spacing w:after="0" w:line="252" w:lineRule="auto"/>
            </w:pPr>
            <w:r>
              <w:rPr>
                <w:sz w:val="15"/>
              </w:rPr>
              <w:t>Scheduler</w:t>
            </w:r>
          </w:p>
        </w:tc>
        <w:tc>
          <w:tcPr>
            <w:tcW w:type="dxa" w:w="7056"/>
            <w:tcMar>
              <w:top w:w="90" w:type="dxa"/>
              <w:start w:w="120" w:type="dxa"/>
              <w:bottom w:w="90" w:type="dxa"/>
              <w:end w:w="120" w:type="dxa"/>
            </w:tcMar>
            <w:vAlign w:val="center"/>
          </w:tcPr>
          <w:p>
            <w:pPr>
              <w:spacing w:after="0" w:line="252" w:lineRule="auto"/>
            </w:pPr>
            <w:r>
              <w:rPr>
                <w:sz w:val="15"/>
              </w:rPr>
              <w:t>services:activate y services:cancel-expired cada minuto</w:t>
            </w:r>
          </w:p>
        </w:tc>
      </w:tr>
    </w:tbl>
    <w:p>
      <w:pPr>
        <w:spacing w:after="0"/>
      </w:pPr>
    </w:p>
    <w:p>
      <w:pPr>
        <w:pStyle w:val="Heading1"/>
      </w:pPr>
      <w:r>
        <w:t>18. Criterio para cerrar la versión final</w:t>
      </w:r>
    </w:p>
    <w:p>
      <w:pPr>
        <w:pStyle w:val="ListBullet"/>
        <w:spacing w:after="60"/>
        <w:ind w:left="360" w:hanging="230"/>
      </w:pPr>
      <w:r>
        <w:t>Flujo móvil validado por un conductor en un dispositivo Android compatible.</w:t>
      </w:r>
    </w:p>
    <w:p>
      <w:pPr>
        <w:pStyle w:val="ListBullet"/>
        <w:spacing w:after="60"/>
        <w:ind w:left="360" w:hanging="230"/>
      </w:pPr>
      <w:r>
        <w:t>Capturas anonimizadas, nombradas e insertadas en sus secciones.</w:t>
      </w:r>
    </w:p>
    <w:p>
      <w:pPr>
        <w:pStyle w:val="ListBullet"/>
        <w:spacing w:after="60"/>
        <w:ind w:left="360" w:hanging="230"/>
      </w:pPr>
      <w:r>
        <w:t>Recorrido completo validado por un usuario operativo.</w:t>
      </w:r>
    </w:p>
    <w:p>
      <w:pPr>
        <w:pStyle w:val="ListBullet"/>
        <w:spacing w:after="60"/>
        <w:ind w:left="360" w:hanging="230"/>
      </w:pPr>
      <w:r>
        <w:t>Brechas revisadas contra la versión de código que se vaya a publicar.</w:t>
      </w:r>
    </w:p>
    <w:p>
      <w:pPr>
        <w:pStyle w:val="ListBullet"/>
        <w:spacing w:after="60"/>
        <w:ind w:left="360" w:hanging="230"/>
      </w:pPr>
      <w:r>
        <w:t>Índice, numeración de figuras y control de versión actualizados.</w:t>
      </w:r>
    </w:p>
    <w:sectPr w:rsidR="00FC693F" w:rsidRPr="0006063C" w:rsidSect="00034616">
      <w:headerReference w:type="default" r:id="rId9"/>
      <w:footerReference w:type="default" r:id="rId10"/>
      <w:pgSz w:w="12240" w:h="15840"/>
      <w:pgMar w:top="1123" w:right="1181" w:bottom="1037" w:left="1181"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57786"/>
        <w:sz w:val="16"/>
      </w:rPr>
      <w:t xml:space="preserve">Página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b/>
        <w:color w:val="657786"/>
        <w:sz w:val="16"/>
      </w:rPr>
      <w:t>MOVIVT  |  Manual interno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olor w:val="26374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rial" w:hAnsi="Arial"/>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7324D"/>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0891B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24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rial" w:hAnsi="Arial"/>
      <w:b w:val="0"/>
      <w:i/>
      <w:iCs/>
      <w:color w:val="17324D"/>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